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ziņojums"Digitālās transformācijas pamatnostādņu 2021. - 2027.gadam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(Digitālās transformācijas pamatnostādņu 2021.–2027. gadam ieviešanas plāns 2023.–2027. gadam_07042025)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gramatiski precizēt informatīvā ziņojuma 39. lpp. otro rindkopu un 4.5.1. apakšpunkta pirmajā rindkopā minētā informatīvā ziņojuma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38. lpp. ceturtās rindkopas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pirmajā apakšpunktā precīzi norādot attiecīgā plāna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gramatiski precizējot otro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trešajā punktā minēto informāciju, jo Vienotajā tiesību aktu izstrādes un saskaņošanas portālā nav informācijas par minētā Ministru kabineta noteikumu projekta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informatīvā ziņojuma 38. lpp. otrās rindkopas tekstu, jo pašlaik nav skaidrs, kā tieši īstenojama nepieciešamo rādītāju integrācija – nav norādes, kur tie integrējami.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informatīvā ziņojuma 35. lpp. ceturtajā punktā un 36.lpp. trešajā punktā minēto informāciju, jo tā daļēji dublējas un rada neskaidrību. Lūdzam attiecīgi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35. lpp. pievienot skaidrojumu, kas ir BAXE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informatīvā ziņojuma 35. lpp. pirmo punktu ar norādi uz Ģeoportāla interneta vietni.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34.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trešā punkta pēdējo teikumu, izsakot to šādā redakcijā ”Esošie E-lieta koplietošanas risinājumi ir efektīvi pirmstiesas izmeklēšanā, tiesvedības un nolēmumu izpildes procesos ātrākai informācijas apritei.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gramatiski precizēt sestā punkta pēdējo teikumu (…un padarītu klientu fiksētās sūdzības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27. lpp. Darbības programmas Latvijai 2021.-2027. gadam aprakstu, skaidrojot tajā izmantotos saīsinājumus, kuri nav minēti saīsinājumu uzskaitījumā.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neizmantot saīsinājumus, ja tie tekstā turpmāk atkārtoti netiek izmantoti.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Gramatiski precizēt informatīvā ziņojuma 25. lpp. pēdējā punkta pirmo teikumu (5G mobilo sakaru pārklājuma…).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20. lpp. pēdējo punktu aizstājot vārdus un rakstzīmi “uzdevumu, noteikts” ar vārdiem un rakstzīmi “uzdevumu, kas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17. lpp. pirmajā punktā minētā projekta nosaukumu atbilstoši Aizsardzības ministrijas interneta vietnē pieejamajai informācijai (https://www.mod.gov.lv/lv/kiberdrosiba/eccc-nacionalais-koordinacijas-centrs/projekts-nacionalais-koordinacijas-centrs).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precizēt arī norādīto finansējuma avotu, kur daļa ir trešo pušu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informatīvā ziņojuma 16. lpp. pēdējā punktā pievienot zemsvītras atsauci, norādot informāciju par attiecīgajiem investīcijas īstenošanas noteikumiem. Aicinām šo informāciju pievienot arī pārējā informatīvā ziņojuma tekstā, kur minēti attiecīgie apstiprinātie projekti, investīcijas vai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visā informatīvajā ziņojumā ievērotu konsekventu pieeju un norādītu pilnu informāciju par izstrādāto tiesību akta projektu vai pieņemto tiesību aktu, lūdzam  15. lpp. zemsvītras atsaucēs (29, 30) papildināt ar informāciju par attiecīgajiem pasākuma īstenošanas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15. lpp. ceturtajā punktā ir ietverta norāde uz projektu "Nodarbināto personu profesionālās kompetences pilnveide” un zemsvītras atsaucē norādīta hipersaite, taču tā novirza uz vietni stars.gov.lv. Ja izstrādājot informatīvo ziņojumu, nolūks bija norādīt uz informāciju par šo projektu, tad Iekšlietu ministrijas ieskatā būtu norādāma Valsts izglītības attīstības aģentūras vietne https://www.viaa.gov.lv/lv/esf-projekts-nodarbinato-personu-profesionalas-kompetences-pilnveide?utm_source=https%3A%2F%2Fwww.google.com%2F. Aicinām izvērtēt, vai veicami attiecīgi precizējumi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pamatnostādņu īstenošanas progresa raksturošanai pamatā izmantoti statistikas dati no Digitālās dekādes ziņojuma par Latviju 2024. gadā, nav skaidrs, kāpēc informatīvā ziņojuma 14. lpp. ceturtajā rindkopā analizēti snieguma rādītāji atbilstoši Digitālās dekādes ziņojumam par Latviju 2023. gadā. Aicinām izvērtēt un attiecīgi atjaunināt rindkopā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informatīvā ziņojuma 14. lpp. pirmajā teikumā vārdu “kiberdršības” ar vārdu “kiberdrošības”.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gramatiski precizēt informatīvā ziņojuma 13. lpp. otrās rindkopas otro teikumu (Nelielais kāpums pamatprasmju līmeņa kāpumam…)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tiek minēts gan vienreizes princips, gan “iesniedz vienreiz” (Once-only), nepaskaidrojot, vai tie ir sinonīmi, vai arī atšķirīgi jēdzieni.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informatīvā ziņojuma tekstu, lai gadījumā, ja abi minētie jēdzieni ir identiski, tiktu izmantots viens un tas pats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ievadā (5. lpp.) norādīts, ka pamatnostādņu īstenošanas starpposma izvērtējums sagatavots, cita starpā, balstoties uz statistikas datiem, kas sniegti EK sagatavotajā Digitālās dekādes ziņojumā par Latviju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informatīvā ziņojuma tekstā ietvertas norādes uz Digitālās dekādes ziņojumā par Latviju 2023. gadā ietvertajiem ieteikumiem (zemsvītras atsauce 31 un 33), savukārt pamatnostādņu īstenošanas progresa raksturošanai izmantoti statistikas dati no Digitālās dekādes ziņojuma par Latviju 2024. gadā (zemsvītras atsauce 6, 7,12, 16, 20, 21,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informatīvā ziņojuma ievadā (5. lpp.)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ievērot konsekvenci atsauču uz Digitālās dekādes ziņojumiem par Latviju formulējumā (pašlaik tiek izmantots nosaukums angļu valodā un divi atšķirīgi nosaukumi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informatīvā ziņojuma 35.lpp vārdus "Jauna Personu apliecinošu dokumentu informācijas sistēmas versija un veikta darba staciju nomaiņa, ieviests klientu pašapkalpošanās process personu apliecinošu dokumentu noformēšanai", norādot konkrētā Eiropas reģionālās attīstības projekta precīzu nosaukumu “Jaunas Personu apliecinošu dokumentu informācijas sistēmas izstrāde, daļējas pašapkalpošanās risinājuma ieviešana un personu apliecinošu dokumentu izsniegšanas tehniskās infrastruktūras attīstība”.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"Notiek dokumentu sagatavošana šādiem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ERAF projektam “Jaunas Personu apliecinošu dokumentu informācijas sistēmas izstrāde, daļējas pašapkalpošanās risinājuma ieviešana un personu apliecinošu dokumentu izsniegšanas tehniskās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Vizule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34. lp. vārdu "martau" ar vārdu "martu".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37. lp. vārdu "Ar" un aizstāt vārdu "transformācija" ar vārdu "transformācijas", jo piedāvātajā redakcijā teikums nav skaidri saprotams (</w:t>
            </w:r>
            <w:r w:rsidR="00000000" w:rsidRPr="00000000" w:rsidDel="00000000">
              <w:rPr>
                <w:u w:val="single"/>
                <w:rtl w:val="0"/>
              </w:rPr>
              <w:t xml:space="preserve">Ar Ministru prezidenta 2023. gada 1. decembra rīkojums</w:t>
            </w:r>
            <w:r w:rsidR="00000000" w:rsidRPr="00000000" w:rsidDel="00000000">
              <w:rPr>
                <w:rtl w:val="0"/>
              </w:rPr>
              <w:t xml:space="preserve"> Nr. 2023/1.2.1.-312 "Par Digitālās modernizācijas tematisko komiteju" </w:t>
            </w:r>
            <w:r w:rsidR="00000000" w:rsidRPr="00000000" w:rsidDel="00000000">
              <w:rPr>
                <w:u w:val="single"/>
                <w:rtl w:val="0"/>
              </w:rPr>
              <w:t xml:space="preserve">izdots ar mērķi</w:t>
            </w:r>
            <w:r w:rsidR="00000000" w:rsidRPr="00000000" w:rsidDel="00000000">
              <w:rPr>
                <w:rtl w:val="0"/>
              </w:rPr>
              <w:t xml:space="preserve"> īstenot digitālās </w:t>
            </w:r>
            <w:r w:rsidR="00000000" w:rsidRPr="00000000" w:rsidDel="00000000">
              <w:rPr>
                <w:u w:val="single"/>
                <w:rtl w:val="0"/>
              </w:rPr>
              <w:t xml:space="preserve">transformācija </w:t>
            </w:r>
            <w:r w:rsidR="00000000" w:rsidRPr="00000000" w:rsidDel="00000000">
              <w:rPr>
                <w:rtl w:val="0"/>
              </w:rPr>
              <w:t xml:space="preserve">pārvaldības modeli, kas ietver arī VARAM atbildībā esošo ANM un ERAF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Juta Riklāne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w:t>
    </w:r>
    <w:r>
      <w:br/>
    </w:r>
    <w:r w:rsidR="00000000" w:rsidRPr="00000000" w:rsidDel="00000000">
      <w:rPr>
        <w:rtl w:val="0"/>
      </w:rPr>
      <w:t xml:space="preserve">Izdrukāts 16.04.2025. 09.35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w:t>
    </w:r>
    <w:r>
      <w:br/>
    </w:r>
    <w:r w:rsidR="00000000" w:rsidRPr="00000000" w:rsidDel="00000000">
      <w:rPr>
        <w:rtl w:val="0"/>
      </w:rPr>
      <w:t xml:space="preserve">Izdrukāts 16.04.2025. 09.35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Atzinumi_25-TA-247.docx</dc:title>
</cp:coreProperties>
</file>

<file path=docProps/custom.xml><?xml version="1.0" encoding="utf-8"?>
<Properties xmlns="http://schemas.openxmlformats.org/officeDocument/2006/custom-properties" xmlns:vt="http://schemas.openxmlformats.org/officeDocument/2006/docPropsVTypes"/>
</file>