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augstākās izglītības institucionālās finansēšanas izmēģinājumprojektu”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(Izmēģinājumprojekta atdeves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(Plānotie absolventu skaiti)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(Imatrikulējamo un studējošo skaita plāni)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(STEM skolotāju absolventu skaiti)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Augstākās izglītības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augstākās izglītības institucionālās finansēšanas izmēģinājumprojektu”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Normatīvais un institucionālais ietvars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Ziņojumā vairākkārt atzīts, ka nepieciešami plaši Augstskolu likuma grozījumi un citi MK noteikumi. Tas rada risku, ka reformas ieviešana var aizkavēties vai tikt politiski apstrīdēta.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Līgumu mehānisms un birokrātija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Jaunie līgumi ir aprakstīti kā resursus un laiku prasoši, īpaši pirmo reizi. Lai gan tiek solīts, ka ilgtermiņā birokrātiskais slogs mazināsies, pierādījumi pagaidām ir nepietiekami.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Rādītāji un rezultātu izvērtējums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Daudzi rezultāti ir ilgtermiņa (absolventu kvalitāte, ienākumi, zinātnes attīstība) un pašlaik par tiem nav datu. Ziņojumā tiek izmantoti starprezultāti, kas vēl nevar pierādīt modeļa efektivitāti.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Rādītāju izvēle ir nevienmērīga: daļa ir kvantitatīvi (absolventu skaits), bet daļa – grūtāk izmērāmi (absolventu kvalitāte, sadarbība). Tas rada risku, ka finansējuma pārdale var balstīties uz nepilnīgiem vai interpretējamiem datiem.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Finansiālā ietekme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Ziņojumā sniegtie aprēķini par nodokļu ieņēmumu pieaugumu balstās uz vairākām pieņēmumu ķēdēm (atbiruma samazinājums = vairāk absolventu, darba tirgus pieprasījums stabils u.c.). Tie ir optimistiski un var neatspoguļot reālo ekonomisko efektu.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Pieņēmums, ka 15% finansējuma pārdale no 2027. gada būs stimulējoša, nav pamatots ar scenārijiem, kas notiek, ja valsts budžets kopumā nepieaug vai samazinās.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Ietekme uz augstskolu sistēmu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Pastāv risks, ka lielās universitātes (LU, RTU, RSU) gūs ievērojami lielāku labumu, bet mazās un reģionālās augstskolas paliks atkarīgas no nelielas daļas finansējuma un nevarēs konkurēt.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Nav skaidri aprakstīts, kā jaunais modelis ietekmēs mākslu, humanitāro un sociālo zinātņu jomas, kuru rādītāji nav tik viegli pielāgojami darba tirgus pieprasījumam kā STEM un medicīnai.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Mērķa grupu iesaiste un uzticēšanās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gan minēts, ka Augstākās izglītības padome un augstskolas ir atzinīgi vērtējušas modeli, tekstā nav kritisko balsu vai pretrunīgo viedokļu atspoguļojuma. Tas rada risku, ka ziņojums ir pārāk vienpusējs.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Nav skaidri aprakstīts, kā tiks monitorēta un koriģēta sistēma pēc ieviešanas, ja rādītāji nedos plānoto efektu.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Grūti salīdzināmas datu struktūras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Līgumi ar augstskolām un to pielikumi ir veidoti strukturāli atšķirīgi, kas rada risku datu nesalīdzināmībai.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Ziņojumā šis risks nav atspoguļots, lai gan tas apdraud vienotu vērtēšanas un uzraudzības sistēmu.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Ietekme uz VAD (Valsts aizsardzības dienestu)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Ziņojumā vispār nav analizēta jaunā valsts aizsardzības modeļa ietekme uz brīvprātīgo nodrošināšanu ar valsts budžeta finansētām studiju vietām.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Tas ir būtisks iztrūkums, jo studiju finansējuma pieejamība var tieši ietekmēt jauniešu izvēli stāties VAD.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Andris Teikmanis (AIP)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02.09.2025. 19.19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02.09.2025. 19.19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