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24-TA-2839: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Nodibinājuma “Latvijas Nacionālais mākslīgā intelekta centrs”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apzināt publiskā un privātā sektora iniciatīvas un sekmēt sadarbību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atspoguļot kapitālsabiedrību iesaistes principu likumprojektā ņemot vēra to, ka šobrīd likumprojekta anotācijā un likumprojektā atsevišķi nav minēta valsts kapitālsabiedrību iesaiste Latvijas Nacionālā mākslīgā intelekta centra dibināšanā un detalizēti nav aprakstīta to iesaiste centra darbībā, bet vairākām valsts kapitālsabiedrībām varētu būt nozīmīga loma Latvijas Nacionālā mākslīgā intelekta centra darbībā, iesaistoties ar infrastruktūras vai pakalpojumu, vai cita ieguldījuma vai kompetences, datu nodrošināšanu vai nodošanu,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Latvijas Nacionālā mākslīgā intelekta centra dibināšanā iesaistīt valsts kapitālsabiedrību koordinējošo institūciju – Valsts kancelejas Pārresoru koordinācijas departamentu (Kapitālsabiedrību pārvaldības nodaļu), kas definētu valsts kapitālsabiedrību iesaistes principus, minēto paredzot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Edvīns Ušča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iegūt savā īpašumā kustamas un nekustamas lietas, kā arī intelektuālo īpašumu gan Latvijā, gan ārpus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Publiskas personas finanšu līdzekļu un mantas izšķērdēšanas novēršanas likums nosaka ierobežojumus publiskām personām (arī valsts kapitālsabiedrībām) ieguldījumu izdarīšanai privātpersonās (piemēram, mantas nodošana bezatlīdzības lietošanā), lūdzam likumprojektā  paredzēt publisko personu īpašuma nodošanas un izmantošanas kārtību Latvijas Nacionālajam mākslīgā intelekta centram.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Edvīns Ušča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minēts, ka “iespējams dibinātāju sastāvā iekļaut ne tikai valsti (VARAM personā), bet arī privātā sektora un nozares organizācijas”, bet nav skaidrs, ko šajā gadījumā ietver “privātā sektora un nozares organizācijas” – vai tās ir privātā sektora un nozares organizācijas kā, piemēram, Latvijas Informācijas un komunikācijas tehnoloģijas asociācija, Latvijas Atvērto tehnoloģiju asociācija, Latvijas Telekomunikāciju asociācija un citas, vai ar vārdu “organizācijas” ir domātas arī atsevišķi komersanti. Ņemot vērā minēto, lūdzam likumprojektā ietvert un uzskaitīt konkrētus Latvijas Nacionālā mākslīgā intelekta centra dibinātājus, jo pašlaik nav skaidrs, vai par dibinātājiem var būt, piemēram, valsts kapitālsabiedrības, kā arī anotācijā nav norādīti kritēriji, uz kuru pamata dibinātāji tiek izvēlēti. Ja likumprojektā ietvert un uzskaitīt konkrētus Latvijas Nacionālā mākslīgā intelekta centra dibinātājus nav iespējams, lūdzam tos vismaz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Edvīns Ušča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28.11.2024.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28.11.2024.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Atzinumi_24-TA-2839.docx</dc:title>
</cp:coreProperties>
</file>

<file path=docProps/custom.xml><?xml version="1.0" encoding="utf-8"?>
<Properties xmlns="http://schemas.openxmlformats.org/officeDocument/2006/custom-properties" xmlns:vt="http://schemas.openxmlformats.org/officeDocument/2006/docPropsVTypes"/>
</file>