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24-TA-3280: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pakalpojumu onkoloģijas jomā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onkoloģijas jomā uzlabošanas plāna 2025.-2027.gadam projekta (turpmāk - plāna projekts) pielikumā norādīts, ka nepieciešams papildu finansējums plāna projektā iekļauto pasākumu valsts pamatfunkciju īstenošanai: 2026. gadam 65 868 776 </w:t>
            </w:r>
            <w:r w:rsidR="00000000" w:rsidRPr="00000000" w:rsidDel="00000000">
              <w:rPr>
                <w:i w:val="1"/>
                <w:rtl w:val="0"/>
              </w:rPr>
              <w:t xml:space="preserve">euro</w:t>
            </w:r>
            <w:r w:rsidR="00000000" w:rsidRPr="00000000" w:rsidDel="00000000">
              <w:rPr>
                <w:rtl w:val="0"/>
              </w:rPr>
              <w:t xml:space="preserve">, 2027. gadam 71 444 005 </w:t>
            </w:r>
            <w:r w:rsidR="00000000" w:rsidRPr="00000000" w:rsidDel="00000000">
              <w:rPr>
                <w:i w:val="1"/>
                <w:rtl w:val="0"/>
              </w:rPr>
              <w:t xml:space="preserve">euro </w:t>
            </w:r>
            <w:r w:rsidR="00000000" w:rsidRPr="00000000" w:rsidDel="00000000">
              <w:rPr>
                <w:rtl w:val="0"/>
              </w:rPr>
              <w:t xml:space="preserve">un turpmāk ik gadu 71 620 858 </w:t>
            </w:r>
            <w:r w:rsidR="00000000" w:rsidRPr="00000000" w:rsidDel="00000000">
              <w:rPr>
                <w:i w:val="1"/>
                <w:rtl w:val="0"/>
              </w:rPr>
              <w:t xml:space="preserve">euro</w:t>
            </w:r>
            <w:r w:rsidR="00000000" w:rsidRPr="00000000" w:rsidDel="00000000">
              <w:rPr>
                <w:rtl w:val="0"/>
              </w:rPr>
              <w:t xml:space="preserve">, rīkojuma projekta 3. punktā paredzot, ka jautājums par papildu valsts budžeta līdzekļu piešķiršanu plānā paredzēto pasākumu īstenošanai 2026. gadā un turpmāk katru gadu izskatāms Ministru kabinetā gadskārtējā valsts budžeta un vidēja termiņa budžeta ietvara likumprojekta sagatavošanas un izskatīšanas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Informējam, ka  2025. gada 15. aprīlī Ministru kabinets izskatīja “Latvijas Fiskāli strukturālā plāna 2025. – 2028. gadam 2025. gada Progresa ziņojumu”, kurā ir norādītas Finanšu ministrijas aktualizētās fiskālās prognozes, t.sk. fiskālās telpas prognozes, kas ir negatīvas vidējā termiņā. 2025. gada 19. augustā Ministru kabinetā tiks izskatītas aktualizētas makroekonomisko un fiskālo rādītāju prognozes, kā arī fiskālās telpas aprēķins, tomēr nav pamata uzskatīt, ka šobrīd indikatīvi noteiktā fiskālā telpa ievērojami uzlabosies. Attiecīgi balstoties uz šī brīža prognozēm, iespējas piešķirt papildu finanšu resursus turpmākajos gados būs ierobežotas, kas ministrijām un citām centrālajām iestādēm jāņem vērā arī plānošanas dokumentu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Atkārtoti uzturam Finanšu ministrijas 2025. gada 23. jūlija atzinumā izteikto iebildumu, ka attiecībā par pasākumiem valsts pamatfunkciju īstenošanai plāna projektā iekļaujami tikai tādi pasākumi, kuru īstenošanu Veselības ministrija var nodrošināt tai piešķirto valsts budžeta līdzekļu ietvaros. Līdz ar to Veselības ministrijai jāņem vērā, ka pasākumi veselības aprūpes jomā īstenojami tai piešķirto valsts budžeta līdzekļu ietvaros. Tādējādi precizējams plāna projekts un rīkojuma projekta 3.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plāna sadaļā "Onkoloģijas nozares metodiskās vadības izveidošana Latvijā." norādīto plānoto Latvijas Vēža centra akreditācijas datumu ar plāna sadaļas "IV. Plānā paredzētie pasākumi" pirmās tabulas 10. punktā norādīto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24-TA-3280</w:t>
    </w:r>
    <w:r>
      <w:br/>
    </w:r>
    <w:r w:rsidR="00000000" w:rsidRPr="00000000" w:rsidDel="00000000">
      <w:rPr>
        <w:rtl w:val="0"/>
      </w:rPr>
      <w:t xml:space="preserve">Izdrukāts 08.08.2025.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24-TA-3280</w:t>
    </w:r>
    <w:r>
      <w:br/>
    </w:r>
    <w:r w:rsidR="00000000" w:rsidRPr="00000000" w:rsidDel="00000000">
      <w:rPr>
        <w:rtl w:val="0"/>
      </w:rPr>
      <w:t xml:space="preserve">Izdrukāts 08.08.2025.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Atzinumi_24-TA-3280.docx</dc:title>
</cp:coreProperties>
</file>

<file path=docProps/custom.xml><?xml version="1.0" encoding="utf-8"?>
<Properties xmlns="http://schemas.openxmlformats.org/officeDocument/2006/custom-properties" xmlns:vt="http://schemas.openxmlformats.org/officeDocument/2006/docPropsVTypes"/>
</file>