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stacionārām psihiatriskās ārstniecības iestādēm par vienotiem iekšējās kārtības standartiem pacientu ierobežošanai un pacientu un viņam adresēto sūtījumu (pienesumu) pārmeklēšanai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Pārmeklēšanas laikā pie pacienta atrastos priekšmetus, kuri atbilst šo noteikumu </w:t>
            </w:r>
            <w:r w:rsidR="00000000" w:rsidRPr="00000000" w:rsidDel="00000000">
              <w:rPr>
                <w:rtl w:val="0"/>
              </w:rPr>
              <w:t xml:space="preserve">18. </w:t>
            </w:r>
            <w:r w:rsidR="00000000" w:rsidRPr="00000000" w:rsidDel="00000000">
              <w:rPr>
                <w:rtl w:val="0"/>
              </w:rPr>
              <w:t xml:space="preserve">punktam</w:t>
            </w:r>
            <w:r w:rsidR="00000000" w:rsidRPr="00000000" w:rsidDel="00000000">
              <w:rPr>
                <w:rtl w:val="0"/>
              </w:rPr>
              <w:t xml:space="preserve">, ārstniecības persona atņem un ar pacienta piekrišanu var atdot pacienta tuviniekiem vai glabāt ārstniecības iestādē uz laiku līdz pacients tiek izrakstīts (par vielām, kurām noteikta nelegāla aprite atbilstoši Latvijā spēkā esošajiem narkotisko un psihotropo vielu kontrolējamiem sarakstiem, tiek ziņots Valsts policijai), izņemot </w:t>
            </w:r>
            <w:r w:rsidR="00000000" w:rsidRPr="00000000" w:rsidDel="00000000">
              <w:rPr>
                <w:rtl w:val="0"/>
              </w:rPr>
              <w:t xml:space="preserve">18.9.</w:t>
            </w:r>
            <w:r w:rsidR="00000000" w:rsidRPr="00000000" w:rsidDel="00000000">
              <w:rPr>
                <w:rtl w:val="0"/>
              </w:rPr>
              <w:t xml:space="preserve"> un </w:t>
            </w:r>
            <w:r w:rsidR="00000000" w:rsidRPr="00000000" w:rsidDel="00000000">
              <w:rPr>
                <w:rtl w:val="0"/>
              </w:rPr>
              <w:t xml:space="preserve">18.10.</w:t>
            </w:r>
            <w:r w:rsidR="00000000" w:rsidRPr="00000000" w:rsidDel="00000000">
              <w:rPr>
                <w:rtl w:val="0"/>
              </w:rPr>
              <w:t xml:space="preserve"> apakšpunktā minētās lietas, kuras ārstniecības persona ir tiesīga izmest.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Krimināllikumā ietverto tiesisko regulējumu, ierosinām aizstāt vārdus “par vielām, kurām noteikta nelegāla aprite atbilstoši Latvijā spēkā esošajiem narkotisko un psihotropo vielu kontrolējamiem sarakstiem, tiek ziņots Valsts policijai” ar vārdiem “par  narkotiskām, psihotropām, jaunām psihoaktīvām vielām vai tās saturošiem izstrādājumiem, kuru aprite ir aizliegta vai ierobežota, tiek ziņots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alkoholiskos dzērienus, narkotiskās, psihotropās un citas apreibinošās vielas;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papildināt projekta 18.3. apakšpunktā ietverto uzskaitījumu ar toksiskām vielām.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alkoholiskos dzērienus, narkotiskās, psihotropās, toksiskās un citas apreibinošās vielas;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tabakas izstrādājumus bez akcīzes nodokļa markas un acīmredzama drošības elementa – gijoša;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saskaņā ar Tabakas izstrādājumu, tabakas aizstājējproduktu, augu smēķēšanas produktu, elektronisko smēķēšanas ierīču un to šķidrumu aprites likuma 6. panta devīto daļu akcīzes nodokļa marka ir piestiprināma arī uz katra tabakas aizstājējprodukta un augu smēķēšanas produkta iepakojuma vienības, ko laiž tirgū, kā arī ievērojot likuma "Par akcīzes nodokli" 1. panta otrās daļas 1. punktā noteikto, aicinām izvērtēt nepieciešamību precizēt projekta 18.11. apakšpunktu, ietverot tajā arī elektroniskajās smēķēšanas ierīcēs izmantojamos šķidrumus, elektroniskajās smēķēšanas ierīcēs izmantojamā šķidruma sagatavošanas sastāvdaļas, tabakas aizstājējproduktus un augu smēķēšanas produktus bez akcīzes nodokļa markas.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23-TA-2876</w:t>
    </w:r>
    <w:r>
      <w:br/>
    </w:r>
    <w:r w:rsidR="00000000" w:rsidRPr="00000000" w:rsidDel="00000000">
      <w:rPr>
        <w:rtl w:val="0"/>
      </w:rPr>
      <w:t xml:space="preserve">Izdrukāts 13.05.2024.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23-TA-2876</w:t>
    </w:r>
    <w:r>
      <w:br/>
    </w:r>
    <w:r w:rsidR="00000000" w:rsidRPr="00000000" w:rsidDel="00000000">
      <w:rPr>
        <w:rtl w:val="0"/>
      </w:rPr>
      <w:t xml:space="preserve">Izdrukāts 13.05.2024.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Atzinumi_23-TA-2876.docx</dc:title>
</cp:coreProperties>
</file>

<file path=docProps/custom.xml><?xml version="1.0" encoding="utf-8"?>
<Properties xmlns="http://schemas.openxmlformats.org/officeDocument/2006/custom-properties" xmlns:vt="http://schemas.openxmlformats.org/officeDocument/2006/docPropsVTypes"/>
</file>