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(viedoklu_parskats_24-TA-1650)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2025.–2027. gadam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Oficiālās statistikas programmas 3. tabulā "1. tabulas 5. ailes "Datu iegūšanas veids un avoti" detalizēts apraksts" 33. punktā minētie personas datu veidi tiek izmantoti 1. tabulas apakšpunktos "9.8. Pašvaldību sociālās palīdzības pabalsti" un "9.13. Operatīvie dati par trūcīgo un maznodrošināto personu skaitu pašvaldībās un pašvaldību sniegto sociālo palīdzību" noteiktās statistikas izstrādei. Lūdzam atbilstoši precizēt informāciju 3.tabulas 33. rindas 4.ailē.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3.tabulas 33. rindas 4.ailē: 9.8., 9.13.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25.09.2024.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25.09.2024.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Atzinumi_24-TA-1650.docx</dc:title>
</cp:coreProperties>
</file>

<file path=docProps/custom.xml><?xml version="1.0" encoding="utf-8"?>
<Properties xmlns="http://schemas.openxmlformats.org/officeDocument/2006/custom-properties" xmlns:vt="http://schemas.openxmlformats.org/officeDocument/2006/docPropsVTypes"/>
</file>