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26-TA-128: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16. augusta noteikumos Nr. 562 "Darbības programmas "Izaugsme un nodarbinātība" 1.1.1. specifiskā atbalsta mērķa "Palielināt Latvijas zinātnisko institūciju pētniecisko un inovatīvo kapacitāti un spēju piesaistīt ārējo finansējumu, ieguldot cilvēkresursos un infrastruktūrā" 1.1.1.4. pasākuma "P&amp;A infrastruktūras attīstīšana viedās specializācijas jomās un zinātnisko institūciju institucionālās kapacitātes stiprināšana"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Ja šo noteikumu </w:t>
            </w:r>
            <w:r w:rsidR="00000000" w:rsidRPr="00000000" w:rsidDel="00000000">
              <w:rPr>
                <w:rtl w:val="0"/>
              </w:rPr>
              <w:t xml:space="preserve">21.1.</w:t>
            </w:r>
            <w:r w:rsidR="00000000" w:rsidRPr="00000000" w:rsidDel="00000000">
              <w:rPr>
                <w:rtl w:val="0"/>
              </w:rPr>
              <w:t xml:space="preserve"> un </w:t>
            </w:r>
            <w:r w:rsidR="00000000" w:rsidRPr="00000000" w:rsidDel="00000000">
              <w:rPr>
                <w:rtl w:val="0"/>
              </w:rPr>
              <w:t xml:space="preserve">21.2.1.</w:t>
            </w:r>
            <w:r w:rsidR="00000000" w:rsidRPr="00000000" w:rsidDel="00000000">
              <w:rPr>
                <w:rtl w:val="0"/>
              </w:rPr>
              <w:t xml:space="preserve"> apakšpunktā</w:t>
            </w:r>
            <w:r w:rsidR="00000000" w:rsidRPr="00000000" w:rsidDel="00000000">
              <w:rPr>
                <w:rtl w:val="0"/>
              </w:rPr>
              <w:t xml:space="preserve"> minētajā gadījumā ir pārkāpti Komisijas regulas Nr. 651/2014 nosacījumi, finansējuma saņēmējam ir pienākums atmaksāt sadarbības iestādei visu projekta ietvaros attiecīgajā gadā saņemto nelikumīgo komercdarbības atbalstu kopā ar procentiem no līdzekļiem, kas ir brīvi no komercdarbības atbalsta, atbilstoši </w:t>
            </w:r>
            <w:r w:rsidR="00000000" w:rsidRPr="00000000" w:rsidDel="00000000">
              <w:rPr>
                <w:rtl w:val="0"/>
              </w:rPr>
              <w:t xml:space="preserve">Komercdarbības atbalsta kontroles likuma</w:t>
            </w:r>
            <w:r w:rsidR="00000000" w:rsidRPr="00000000" w:rsidDel="00000000">
              <w:rPr>
                <w:rtl w:val="0"/>
              </w:rPr>
              <w:t xml:space="preserve"> IV vai V nodaļas nosacījumiem.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2016. gada 16. augusta noteikumu Nr. 562 "Darbības programmas "Izaugsme un nodarbinātība" 1.1.1. specifiskā atbalsta mērķa "Palielināt Latvijas zinātnisko institūciju pētniecisko un inovatīvo kapacitāti un spēju piesaistīt ārējo finansējumu, ieguldot cilvēkresursos un infrastruktūrā" 1.1.1.4. pasākuma "P&amp;A infrastruktūras attīstīšana viedās specializācijas jomās un zinātnisko institūciju institucionālās kapacitātes stiprināšana" īstenošanas noteikumu"  ( turpmāk noteikumi) 21.1. un 21.2.1. apakšpunktā minētie gadījumi ir ar saimniecisko darbību nesaistīti projekti, nevis projekti, kam tiek piemēroti Komisijas regulas Nr. 651/2014 nosacījumi, lūdzam noteikumu 47.</w:t>
            </w:r>
            <w:r w:rsidR="00000000" w:rsidRPr="00000000" w:rsidDel="00000000">
              <w:rPr>
                <w:vertAlign w:val="superscript"/>
                <w:rtl w:val="0"/>
              </w:rPr>
              <w:t xml:space="preserve">1</w:t>
            </w:r>
            <w:r w:rsidR="00000000" w:rsidRPr="00000000" w:rsidDel="00000000">
              <w:rPr>
                <w:rtl w:val="0"/>
              </w:rPr>
              <w:t xml:space="preserve"> punktā iekļaut korektu nelikumīga komercdarbības atbalsta atgūšanas normu, piemēram,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šo noteikumu 21.1. un 21.2.1. apakšpunktā minētajā gadījumā pasākuma ietvaros īstenotais projekts kļūst par projektu, kurš ir saistīts ar saimniecisko darbību un kuram piešķirtais atbalsts kvalificējas kā komercdarbības atbalsts, finansējuma saņēmējam vai sadarbības partnerim ir pienākums atmaksāt sadarbības iestādei projekta ietvaros saņemto nelikumīgo komercdarbības atbalstu kopā ar procentiem no līdzekļiem, kas ir brīvi no komercdarbības atbalsta, atbilstoši Komercdarbības atbalsta kontroles likuma IV vai V nodaļas nosacījumiem.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r w:rsidR="00000000" w:rsidRPr="00000000" w:rsidDel="00000000">
              <w:rPr>
                <w:vertAlign w:val="superscript"/>
                <w:rtl w:val="0"/>
              </w:rPr>
              <w:t xml:space="preserve">1</w:t>
            </w:r>
            <w:r w:rsidR="00000000" w:rsidRPr="00000000" w:rsidDel="00000000">
              <w:rPr>
                <w:rtl w:val="0"/>
              </w:rPr>
              <w:t xml:space="preserve"> Ja, īstenojot ar saimniecisku darbību saistītu projektu vai tā daļu, ir pārkāpti Komisijas regulas Nr. 651/2014 nosacījumi, atbalsta saņēmējam ir pienākums atmaksāt finansējuma saņēmējam projekta ietvaros saņemto nelikumīgo komercdarbības atbalstu kopā ar procentiem no līdzekļiem, kas ir brīvi no komercdarbības atbalsta, atbilstoši </w:t>
            </w:r>
            <w:r w:rsidR="00000000" w:rsidRPr="00000000" w:rsidDel="00000000">
              <w:rPr>
                <w:rtl w:val="0"/>
              </w:rPr>
              <w:t xml:space="preserve">Komercdarbības atbalsta kontroles likuma</w:t>
            </w:r>
            <w:r w:rsidR="00000000" w:rsidRPr="00000000" w:rsidDel="00000000">
              <w:rPr>
                <w:rtl w:val="0"/>
              </w:rPr>
              <w:t xml:space="preserve"> IV vai V nodaļas nosacījumiem.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korektu izpratni par veicamajām darbībām gadījumos, kad ar saimniecisku darbību saistītā projektā tiek konstatēts nelikumīgs komercdarbības atbalsts, jo nelikumīgs komercdarbības atbalsts ir jāatmaksā atbalsta sniedzējam - sadarbības iestādei, lūdzam precizēt noteikumu projekta 55</w:t>
            </w:r>
            <w:r w:rsidR="00000000" w:rsidRPr="00000000" w:rsidDel="00000000">
              <w:rPr>
                <w:vertAlign w:val="superscript"/>
                <w:rtl w:val="0"/>
              </w:rPr>
              <w:t xml:space="preserve">.1 </w:t>
            </w:r>
            <w:r w:rsidR="00000000" w:rsidRPr="00000000" w:rsidDel="00000000">
              <w:rPr>
                <w:rtl w:val="0"/>
              </w:rPr>
              <w:t xml:space="preserve">punktu. Lūdzam skatīt piedāvātās redakcijas piemēru zemāk.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īstenojot ar saimniecisku darbību saistītu projektu vai tā daļu, ir pārkāpti Komisijas regulas Nr. 651/2014 nosacījumi, finansējuma saņēmējam vai sadarbības partnerim ir pienākums atmaksāt sadarbības iestādei projekta ietvaros saņemto nelikumīgo komercdarbības atbalstu kopā ar procentiem no līdzekļiem, kas ir brīvi no komercdarbības atbalsta, atbilstoši Komercdarbības atbalsta kontroles likuma IV vai V nodaļas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7.5.apakšpunktā minēto informāciju ietvert anotācijas 7.1.apakšpunktā, norādot tiesību akta projekta izpildē iesaistītās institūcijas.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Kapilova (FM)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 tas nav grūtībās nonācis komersants atbilstoši Komisijas regulas Nr.  </w:t>
            </w:r>
            <w:r w:rsidR="00000000" w:rsidRPr="00000000" w:rsidDel="00000000">
              <w:rPr>
                <w:rtl w:val="0"/>
              </w:rPr>
              <w:t xml:space="preserve">651/2014</w:t>
            </w:r>
            <w:r w:rsidR="00000000" w:rsidRPr="00000000" w:rsidDel="00000000">
              <w:rPr>
                <w:rtl w:val="0"/>
              </w:rPr>
              <w:t xml:space="preserve"> 2. panta 18. punktā noteiktajai definīcijai;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Komisijas regulas Nr. 651/2014 1. panta 4. punkta (neizpildīts līdzekļu atgūšanas rīkojums) un 2. panta 18. punkta (grūtībās nonācis uzņēmums) nosacījumi ir jāvērtē/jāpiemēro uzņēmuma grupas līmenī (Komisijas regulas Nr.651/2014 angliskajā versijā nosacījumi, kas ir attiecināmi uz “undertaking”, ir jāpārbauda/jāpiemēro uzņēmuma grupas līmenī), lūdzam ar šo informāciju papildināt noteikumu 20.1.1. un 20.1.2.apakšpunktus.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64.2. sadarbības iestāde, atbildīgā iestāde un finansējuma saņēmējs nodrošina informācijas pieejamību 10 gadus, skaitot no pēdējā lēmuma par atbalsta piešķiršanu, atbilstoši Komisijas regulas Nr.  </w:t>
            </w:r>
            <w:r w:rsidR="00000000" w:rsidRPr="00000000" w:rsidDel="00000000">
              <w:rPr>
                <w:rtl w:val="0"/>
              </w:rPr>
              <w:t xml:space="preserve">651/2014</w:t>
            </w:r>
            <w:r w:rsidR="00000000" w:rsidRPr="00000000" w:rsidDel="00000000">
              <w:rPr>
                <w:rtl w:val="0"/>
              </w:rPr>
              <w:t xml:space="preserve"> 12. pantam;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noteikumu projektā ir ietverti korekti nosacījumi par informācijas glabāšanas pienākumu, kas izriet no Komisijas regulas 651/2014 12. panta, lūdzam precizēt noteikumu projekta 64.2. apakšpunktu, nosakot, ka sadarbības iestāde, atbildīgā iestāde nodrošina informācijas pieejamību 10 gadus, skaitot no pēdējā lēmuma par atbalsta piešķiršanu, savukārt finansējuma saņēmējs un sadarbības partneris nodrošina informācijas pieejamību 10 gadus no dienas, kad piešķirts atbalsts saskaņā ar Komisijas regulas Nr. 651/2014 26. pantu, tai skaitā attiecinot šo pienākumu arī uz sadarbības partneri.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Šo noteikumu 21.</w:t>
            </w:r>
            <w:r w:rsidR="00000000" w:rsidRPr="00000000" w:rsidDel="00000000">
              <w:rPr>
                <w:vertAlign w:val="superscript"/>
                <w:rtl w:val="0"/>
              </w:rPr>
              <w:t xml:space="preserve">3</w:t>
            </w:r>
            <w:r w:rsidR="00000000" w:rsidRPr="00000000" w:rsidDel="00000000">
              <w:rPr>
                <w:rtl w:val="0"/>
              </w:rPr>
              <w:t xml:space="preserve"> punktā noteiktā kārtība par pārskatu par papildinošas saimnieciskās darbības apjomu sagatavošanu, pieejamības nodrošināšanu un turpmāku rīcību šo noteikumu 21.</w:t>
            </w:r>
            <w:r w:rsidR="00000000" w:rsidRPr="00000000" w:rsidDel="00000000">
              <w:rPr>
                <w:vertAlign w:val="superscript"/>
                <w:rtl w:val="0"/>
              </w:rPr>
              <w:t xml:space="preserve">3</w:t>
            </w:r>
            <w:r w:rsidR="00000000" w:rsidRPr="00000000" w:rsidDel="00000000">
              <w:rPr>
                <w:rtl w:val="0"/>
              </w:rPr>
              <w:t xml:space="preserve">  punktā minēto nosacījumu pārkāpumu gadījumā piemērojama ar finansējuma saņēmēja sagatavotu 2024. gada pārskatu par papildinošas saimnieciskās darbības apjomu.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71. punktā noteikto regulējumu, lai nodrošinātu tiesiskās paļāvības principa ievērošanu, lūdzam papildināt anotāciju ar informāciju par veikto grozījumu ietekmi uz finansējuma saņēmējiem, tostarp nepieciešamību veikt grozījumus vienošanās par projekta īstenošanu. Tāpat lūdzam anotācijā ietvert izvērstāku skaidrojumu, vai visi finansējuma saņēmēji savlaicīgi tika informēti par plānotajām izmaiņām, jau sagatavojot 2024. gada pārskatu par papildinošas saimnieciskās darbības apjomu. Tiesiskās noteiktības nolūkos lūdzam arī precizēt, kādos termiņos minētie pārskati ir iesniedzami.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Kapilova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26-TA-128</w:t>
    </w:r>
    <w:r>
      <w:br/>
    </w:r>
    <w:r w:rsidR="00000000" w:rsidRPr="00000000" w:rsidDel="00000000">
      <w:rPr>
        <w:rtl w:val="0"/>
      </w:rPr>
      <w:t xml:space="preserve">Izdrukāts 08.04.2026. 12.38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26-TA-128</w:t>
    </w:r>
    <w:r>
      <w:br/>
    </w:r>
    <w:r w:rsidR="00000000" w:rsidRPr="00000000" w:rsidDel="00000000">
      <w:rPr>
        <w:rtl w:val="0"/>
      </w:rPr>
      <w:t xml:space="preserve">Izdrukāts 08.04.2026. 12.38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Atzinumi_26-TA-128.docx</dc:title>
</cp:coreProperties>
</file>

<file path=docProps/custom.xml><?xml version="1.0" encoding="utf-8"?>
<Properties xmlns="http://schemas.openxmlformats.org/officeDocument/2006/custom-properties" xmlns:vt="http://schemas.openxmlformats.org/officeDocument/2006/docPropsVTypes"/>
</file>