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rīkojumā Nr. 524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24.02.2026.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24.02.2026.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Atzinumi_25-TA-2910.docx</dc:title>
</cp:coreProperties>
</file>

<file path=docProps/custom.xml><?xml version="1.0" encoding="utf-8"?>
<Properties xmlns="http://schemas.openxmlformats.org/officeDocument/2006/custom-properties" xmlns:vt="http://schemas.openxmlformats.org/officeDocument/2006/docPropsVTypes"/>
</file>