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decembra noteikumos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izmaiņas ANM 5.2.1.1.i. investīcijas "Pētniecības, attīstības un konsolidācijas granti" otrās kārtas "Konsolidācijas un pārvaldības izmaiņu ieviešanas granti" īstenošanas noteikumi" īstenošanas noteikumos, lūdzam papildināt noteikumu projekta anotāciju ar informāciju par to, vai šīs investīcijas īstenošana jau ir uzsākta (t.i., vai ir izstrādāti un iesniegti investīcijas projektu iesniegumi), un, attiecīgi, kā noteikumu projektā paredzētās izmaiņas ietekmēs šādu projektu turpmāko virzību, tostarp, vai netiek nepamatoti ierobežota projektu iesniedzēju tiesiskā paļāvība un pastāvīgu un noteiktu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Lai nodrošinātu šo noteikumu </w:t>
            </w:r>
            <w:r w:rsidR="00000000" w:rsidRPr="00000000" w:rsidDel="00000000">
              <w:rPr>
                <w:rtl w:val="0"/>
              </w:rPr>
              <w:t xml:space="preserve">19.2.2.</w:t>
            </w:r>
            <w:r w:rsidR="00000000" w:rsidRPr="00000000" w:rsidDel="00000000">
              <w:rPr>
                <w:rtl w:val="0"/>
              </w:rPr>
              <w:t xml:space="preserve"> , </w:t>
            </w:r>
            <w:r w:rsidR="00000000" w:rsidRPr="00000000" w:rsidDel="00000000">
              <w:rPr>
                <w:rtl w:val="0"/>
              </w:rPr>
              <w:t xml:space="preserve">19.2.3.</w:t>
            </w:r>
            <w:r w:rsidR="00000000" w:rsidRPr="00000000" w:rsidDel="00000000">
              <w:rPr>
                <w:rtl w:val="0"/>
              </w:rPr>
              <w:t xml:space="preserve"> ​​​​​​​ un</w:t>
            </w:r>
            <w:r w:rsidR="00000000" w:rsidRPr="00000000" w:rsidDel="00000000">
              <w:rPr>
                <w:rtl w:val="0"/>
              </w:rPr>
              <w:t xml:space="preserve">19.3.</w:t>
            </w:r>
            <w:r w:rsidR="00000000" w:rsidRPr="00000000" w:rsidDel="00000000">
              <w:rPr>
                <w:rtl w:val="0"/>
              </w:rPr>
              <w:t xml:space="preserve"> apakšpunktā minēto granta pieteikumu un noslēguma zinātnisko pārskatu ekspertīzes organizēšanu, finansējuma saņēmējam ir tiesības slēgt zinātniskās ekspertīzes pakalpojuma līgumu ar padomi. Ekspertīzes pakalpojumu sedz finansējuma saņēmējs  saskaņā ar padomes maksas pakalpojumu cenrādi. Padome ekspertīzi organizē atbilstoši šo noteikumu 26. punktam, izmantojot šo noteikumu 28. punktā minēto finansējuma saņēmēja izstrādāto granta pieteikumu un noslēguma zinātnisko pārskatu vērtēšanas metodiku un šo noteikumu 29. punktā noteikto finansējuma saņēmēja izstrādāto atlases nolikumu un kritērijus. Ekspertīzes organizēšanā padome nodrošina interešu konflikta novēršanas pasākumu ievērošanu, kā arī nodrošina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noteikumu uzraudzību attiecībā uz padomes speciālistiem, kuri nodrošina ekspertīzes procesu, nepieļaujot interešu konflikta situāciju iestāšanos un vadot riskus attiecībā uz regulas Nr. 2018/1046 61. panta interešu konflikta tvērumu.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paredzēto 29.</w:t>
            </w:r>
            <w:r w:rsidR="00000000" w:rsidRPr="00000000" w:rsidDel="00000000">
              <w:rPr>
                <w:vertAlign w:val="superscript"/>
                <w:rtl w:val="0"/>
              </w:rPr>
              <w:t xml:space="preserve">1</w:t>
            </w:r>
            <w:r w:rsidR="00000000" w:rsidRPr="00000000" w:rsidDel="00000000">
              <w:rPr>
                <w:rtl w:val="0"/>
              </w:rPr>
              <w:t xml:space="preserve">punktu, nodrošinot, ka tajā netiek pārrakstītas Regulas (ES) Nr. 1296/2013 tiesību normas, kā arī pašu noteikumu tiesību normas. Tāpat aicinām izvairīties no nevajadzīgas tiesību normas detalizācijas un liekvārdības tajā. Lūdzam skatīt pievienoto priekšlikumu normas redakcijas precizēšanai.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19.2.2. , 19.2.3.  un19.3. apakšpunktā minēto granta pieteikumu un noslēguma zinātnisko pārskatu ekspertīzes veikšanai finansējuma saņēmējam ir tiesības slēgt līgumu ar padom par zinātniskās ekspertīzes pakalpojuma sniegšanu. Zinātniskās ekspertīzes pakalpojuma izmaksas sedz finansējuma saņēmējs. Padome ekspertīzi organizē, ievērojot šo noteikumu 26., un 28. un 29.punkta prasības. Ekspertīzes organizēšanā padome veic interešu konflikta novēršanas pasākumus, tai skaitā ievēro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noteikto attiecībā uz ekspertīzes procesā iesaistītajiem padomes speciālistiem.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Pēc vienas vienības izmaksu metodikas spēkā stāšanās, to piemēro, nosakot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minētās izmaksas. Līdz vienas vienības izmaksu metodikas spēkā stāšanās dienai šo noteikumu </w:t>
            </w:r>
            <w:r w:rsidR="00000000" w:rsidRPr="00000000" w:rsidDel="00000000">
              <w:rPr>
                <w:rtl w:val="0"/>
              </w:rPr>
              <w:t xml:space="preserve">35. </w:t>
            </w:r>
            <w:r w:rsidR="00000000" w:rsidRPr="00000000" w:rsidDel="00000000">
              <w:rPr>
                <w:rtl w:val="0"/>
              </w:rPr>
              <w:t xml:space="preserve">un </w:t>
            </w:r>
            <w:r w:rsidR="00000000" w:rsidRPr="00000000" w:rsidDel="00000000">
              <w:rPr>
                <w:rtl w:val="0"/>
              </w:rPr>
              <w:t xml:space="preserve">36.</w:t>
            </w:r>
            <w:r w:rsidR="00000000" w:rsidRPr="00000000" w:rsidDel="00000000">
              <w:rPr>
                <w:rtl w:val="0"/>
              </w:rPr>
              <w:t xml:space="preserve"> ​​​​​​​punktā minētās izmaksas ir attiecināmas kā faktiskās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projektā paredzēto 40.1punktu. Vēršam uzmanību, ka ar Ministru kabineta noteikumiem nevar pilnvarot valsts pārvaldes iestādi izdot privātpersonām saistošu tiesību aktu (ārēju normatīvo aktu). Tāpat vēršam uzmanību, ka informāciju par minētās metodikas piemērošanu var sniegt noteikumu projekta anotācijā, savukārt padarīt saistošu finansējuma saņēmējam - iekļaujot to ar finansējuma saņēmēju noslēdzamajā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24-TA-277</w:t>
    </w:r>
    <w:r>
      <w:br/>
    </w:r>
    <w:r w:rsidR="00000000" w:rsidRPr="00000000" w:rsidDel="00000000">
      <w:rPr>
        <w:rtl w:val="0"/>
      </w:rPr>
      <w:t xml:space="preserve">Izdrukāts 13.02.2024. 20.42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24-TA-277</w:t>
    </w:r>
    <w:r>
      <w:br/>
    </w:r>
    <w:r w:rsidR="00000000" w:rsidRPr="00000000" w:rsidDel="00000000">
      <w:rPr>
        <w:rtl w:val="0"/>
      </w:rPr>
      <w:t xml:space="preserve">Izdrukāts 13.02.2024. 20.42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Atzinumi_24-TA-277.docx</dc:title>
</cp:coreProperties>
</file>

<file path=docProps/custom.xml><?xml version="1.0" encoding="utf-8"?>
<Properties xmlns="http://schemas.openxmlformats.org/officeDocument/2006/custom-properties" xmlns:vt="http://schemas.openxmlformats.org/officeDocument/2006/docPropsVTypes"/>
</file>