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24-TA-1048: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20. februāra noteikumos Nr. 95 "Noteikumi par valsts palīdzību dzīvojamās telpas iegādei vai būvniecībai"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apspriešanas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punktā “Cita informācija” norādītajā aprēķinā par pārpalikumu Balsts subsīdijā ir sniegta informācija, ka 2023.gadā Balsts subsīdijai tika piešķirts finansējums 3,6 milj. euro apmērā. Vēršam uzmanību, ka prioritārā pasākuma ietvaros “Mājokļu garantiju atbalsta programma un atbalsta programma Balsts” 2023.gadā Balsts subsīdiju izsniegšanai daudzbērnu ģimenēm tika piešķirts finansējums 3 milj. euro apmērā, attiecīgi lūdzam precizēt sniegto aprēķinu.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anotācijas 3.sadaļas punkta “Cita informācija” pēdējās rindkopas pirmo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Ievērojot noteikumu projektā paredzētās izmaiņas,</w:t>
            </w:r>
            <w:r w:rsidR="00000000" w:rsidRPr="00000000" w:rsidDel="00000000">
              <w:rPr>
                <w:rtl w:val="0"/>
              </w:rPr>
              <w:t xml:space="preserve"> nepieciešamais finansējums </w:t>
            </w:r>
            <w:r w:rsidR="00000000" w:rsidRPr="00000000" w:rsidDel="00000000">
              <w:rPr>
                <w:u w:val="single"/>
                <w:rtl w:val="0"/>
              </w:rPr>
              <w:t xml:space="preserve">mājokļu</w:t>
            </w:r>
            <w:r w:rsidR="00000000" w:rsidRPr="00000000" w:rsidDel="00000000">
              <w:rPr>
                <w:rtl w:val="0"/>
              </w:rPr>
              <w:t xml:space="preserve"> garantijas programmai un Balsts subsīdijai </w:t>
            </w:r>
            <w:r w:rsidR="00000000" w:rsidRPr="00000000" w:rsidDel="00000000">
              <w:rPr>
                <w:u w:val="single"/>
                <w:rtl w:val="0"/>
              </w:rPr>
              <w:t xml:space="preserve">2024.gadā</w:t>
            </w:r>
            <w:r w:rsidR="00000000" w:rsidRPr="00000000" w:rsidDel="00000000">
              <w:rPr>
                <w:rtl w:val="0"/>
              </w:rPr>
              <w:t xml:space="preserve"> tiks nodrošināts no Altum budžetā pieejamā finansējuma, savukārt turpmākajiem gadiem Ekonomikas ministrijas budžetā </w:t>
            </w:r>
            <w:r w:rsidR="00000000" w:rsidRPr="00000000" w:rsidDel="00000000">
              <w:rPr>
                <w:u w:val="single"/>
                <w:rtl w:val="0"/>
              </w:rPr>
              <w:t xml:space="preserve">mājokļu</w:t>
            </w:r>
            <w:r w:rsidR="00000000" w:rsidRPr="00000000" w:rsidDel="00000000">
              <w:rPr>
                <w:rtl w:val="0"/>
              </w:rPr>
              <w:t xml:space="preserve"> garantiju programmai un </w:t>
            </w:r>
            <w:r w:rsidR="00000000" w:rsidRPr="00000000" w:rsidDel="00000000">
              <w:rPr>
                <w:u w:val="single"/>
                <w:rtl w:val="0"/>
              </w:rPr>
              <w:t xml:space="preserve">Balsts subsīdijai</w:t>
            </w:r>
            <w:r w:rsidR="00000000" w:rsidRPr="00000000" w:rsidDel="00000000">
              <w:rPr>
                <w:rtl w:val="0"/>
              </w:rPr>
              <w:t xml:space="preserve"> paredzētā finansējuma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š.g. 11.jūnija lēmumam (prot. Nr.24 65.§ 8.punkts) no Ekonomikas ministrijas budžetā mājokļu garantiju atbalsta programmai un atbalsta programmai Balsts paredzētā finansējuma plānota pārdale uz Finanšu ministrijas budžetu 2024.gadā 219 700 euro un 2025.gadā 402 500 euro apmērā. Ņemot vērā minēto, lūdzam skaidrot vai Ekonomikas ministrijas budžetā 2024. un 2025.gadam paredzētais finansējums mājokļu garantiju programmai un Balsts subsīdijai būs pietiekošs, lai nodrošinātu noteikumu projektā paredzēto izmaiņu ieviešanu.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24-TA-1048</w:t>
    </w:r>
    <w:r>
      <w:br/>
    </w:r>
    <w:r w:rsidR="00000000" w:rsidRPr="00000000" w:rsidDel="00000000">
      <w:rPr>
        <w:rtl w:val="0"/>
      </w:rPr>
      <w:t xml:space="preserve">Izdrukāts 21.06.2024. 15.23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24-TA-1048</w:t>
    </w:r>
    <w:r>
      <w:br/>
    </w:r>
    <w:r w:rsidR="00000000" w:rsidRPr="00000000" w:rsidDel="00000000">
      <w:rPr>
        <w:rtl w:val="0"/>
      </w:rPr>
      <w:t xml:space="preserve">Izdrukāts 21.06.2024. 15.23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Atzinumi_24-TA-1048.docx</dc:title>
</cp:coreProperties>
</file>

<file path=docProps/custom.xml><?xml version="1.0" encoding="utf-8"?>
<Properties xmlns="http://schemas.openxmlformats.org/officeDocument/2006/custom-properties" xmlns:vt="http://schemas.openxmlformats.org/officeDocument/2006/docPropsVTypes"/>
</file>