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transformācijas pamatnostādņu 2021. - 2027.gadam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(Digitālās transformācijas pamatnostādņu 2021.–2027. gadam ieviešanas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ziņojuma pamattekstā nodrošināt korektu atsauci uz Eiropas Parlamenta un Padomes 2022. gada 14. decembra Lēmumu (ES) 2022/2481, </w:t>
            </w:r>
            <w:r w:rsidR="00000000" w:rsidRPr="00000000" w:rsidDel="00000000">
              <w:rPr>
                <w:u w:val="single"/>
                <w:rtl w:val="0"/>
              </w:rPr>
              <w:t xml:space="preserve">ar ko izveido politikas programmu “Digitālās desmitgades ceļš” 2030. gadam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"Definēt un apkopot pasākumus 2023.-2027. gadam Digitālās transformācijas pamatnostādnēs 2021.-2027. gadam noteikto mērķu sasniegšanai." rindā Nr. 4.9.2. - 1.2. J kolonnā "Komentārs par neizpildi" lūdzam papildināt aiz teikuma: "Ir uzsākta esošā VZD datu publicēšanas un e-pakalpojumu portāla www.kadastrs.lv transformācija, pārveidojot to par modernu digitālu klientu apkalpošanas centru." ar teikumu: "VZD datu publicēšanas un e-pakalpojumu portāla www.kadastrs.lv transformācijas izpildes apjoms un kvalitāte atkarīga no pieejamā finansējuma apmēra."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uzsākta esošā VZD datu publicēšanas un e-pakalpojumu portāla www.kadastrs.lv transformācija, pārveidojot to par modernu digitālu klientu apkalpošanas centru. VZD datu publicēšanas un e-pakalpojumu portāla www.kadastrs.lv transformācijas izpildes apjoms un kvalitāte atkarīga no VZD pieejamā finansējuma apmēra.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"Definēt un apkopot pasākumus 2023.-2027. gadam Digitālās transformācijas pamatnostādnēs 2021.-2027. gadam noteikto mērķu sasniegšanai." rindā Nr. 2.1. - 3.2. J kolonnā "Komentārs par neizpildi" lūdzam norādītajos teikumos: "VZD ERAF projekta "Kadastra informācijas sistēmas modernizācija un datu pakalpojumu attīstība" ietvaros ir veicis informācijas sistēmu migrāciju uz LVRTC mākoņskaitļošanas platformu. Projektā ietekmēto IS, kuru arhitektūra ir atbilstoša, lai to darbību pārceltu ārpus VZD kontrolē esošās infrastruktūras, tika pilnībā migrētas uz LVRTC virtuālo datu centru, nodrošinot augstu pieejamību un neierobežotu horizontālo mērogojamību. Procesā, turpinās skaitļošanas infrastruktūras migrācijas darbi." svītrot pēdējo teikumu "Procesā, turpinās skaitļošanas infrastruktūras migrācijas darbi.", jo Valsts zemes dienests 2023. gadā ir pilnībā veicis plānotos infrastruktūras migrācijas darbus uz LVRTC virtuālo datu centru.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VZD ERAF projekta "Kadastra informācijas sistēmas modernizācija un datu pakalpojumu attīstība" ietvaros ir veicis informācijas sistēmu migrāciju uz LVRTC mākoņskaitļošanas platformu. Projektā ietekmēto IS, kuru arhitektūra ir atbilstoša, lai to darbību pārceltu ārpus VZD kontrolē esošās infrastruktūras, tika pilnībā migrētas uz LVRTC virtuālo datu centru, nodrošinot augstu pieejamību un neierobežotu horizontālo mērogojamību.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labojumus/precizējumus pievienotajā ieviešanas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4.5.1.-1.1. Pie līdzatbildīgās institūcijas svītrot JPA (šāda iestāde vairs nepastāv)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Modernizēts izmeklētāju tehniskais aprīkojums, pielāgots darbam ar e-lietu visā Latvijas teritorijā;" - Šai pozīcijai nav iezīmēts finansējums arī E-lietas 3.posmā, līdz ar ko lūdzam izņemt šo aktivitāti.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Attīstīta Tiesu medicīnas ekspertīžu informācijas sistēma, pielāgojot to E-lietas arhitektūrai un turpinot ekspertīzes un izpētes procesa digitalizāciju;" - plānots ka tiks attīstīts ELIS ko veiks Iem IC, lūdzam norādīt viņus kā atbildīgos un TA kā līdzatbildīgo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Paplašināta E-lietas platformas funkcionalitāte starptautiskās sadarbības jomā, nodrošinot datu apmaiņu un sinhronizāciju ar EK izstrādātājiem risinājumiem un reģistriem." - Šai pozīcijai nav iezīmēts finansējums arī E-lietas 3.posmā, līdz ar ko lūdzam izņemt šo aktivitāti.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4.5.1.-1.3. Pie līdzatbildīgās institūcijas JPA aizstāt ar 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norādam, ka būtu pārskatām termiņi.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Kumerdanks (TA)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"Definēt un apkopot pasākumus 2023.-2027. gadam Digitālās transformācijas pamatnostādnēs 2021.-2027. gadam noteikto mērķu sasniegšanai." rindā Nr. 4.4. - 4.2. [17] J kolonnā "Komentārs par neizpildi" lūdzam aizstāt teikumus "Šobrīd izstrāde vēl nav pasūtīta. VZD gaida, kad stāsies spēkā normatīvi. Šobrīd darbojas esošais pagaidu variants. Atbilstošie MK noteikumi izstrādāti, taču joprojām nav apstiprināti. Valsts zemes dienests (VZD) attiecīgo datu apstrādi pašlaik jau veic manuāli. Automatizēta risinājuma izstrādei VZD nepieciešami papildu resursi ar finansējumu." ar teikumu "2024. gada 22. augustā stājās spēkā Ministru kabineta 2024. gada 20. augusta noteikumi Nr. 546 "Kārtība, kādā tiek aizsargāta nacionālajai drošībai un valsts aizsardzībai svarīga informācija par nekustamā īpašuma objektiem". Tajos paredzētās datu izplatīšanas programmatūras izstrādei VZD nepieciešams valsts budžeta finansējums. TM izvērtē nepieciešamā valsts budžeta finansējuma rašanas iespējas. VZD pēc nepieciešamā finansējuma saņemšanas izstrādās programmatūru, lai nodrošinātu minētajos Ministru kabineta noteikumos noteikto prasību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22. augustā stājās spēkā Ministru kabineta 2024. gada 20. augusta noteikumi Nr. 546 "Kārtība, kādā tiek aizsargāta nacionālajai drošībai un valsts aizsardzībai svarīga informācija par nekustamā īpašuma objektiem". Tajos paredzētās datu izplatīšanas programmatūras izstrādei VZD nepieciešams valsts budžeta finansējums. TM izvērtē nepieciešamā valsts budžeta finansējuma rašanas iespējas. VZD pēc nepieciešamā finansējuma saņemšanas izstrādās programmatūru, lai nodrošinātu minētajos Ministru kabineta noteikumos noteikto prasību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"Definēt un apkopot pasākumus 2023.-2027. gadam Digitālās transformācijas pamatnostādnēs 2021.-2027. gadam noteikto mērķu sasniegšanai." rindā Nr. 4.2.3. - 3.2. J kolonnā "Komentārā par neizpildi" lūdzam iekļaut teikumu "Kopš 2022. gada VZD Latvijas Atvērto datu portālā publicē Nekustamā īpašuma valsts kadastra informācijas sistēmas un Valsts adrešu reģistra informācijas sistēmas datus atvērto datu veidā (publicētas 43 datu kopas)."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2022. gada VZD Latvijas Atvērto datu portālā publicē Nekustamā īpašuma valsts kadastra informācijas sistēmas un Valsts adrešu reģistra informācijas sistēmas datus atvērto datu veidā (publicētas 43 datu kopas).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"Definēt un apkopot pasākumus 2023.-2027. gadam Digitālās transformācijas pamatnostādnēs 2021.–2027. gadam noteikto mērķu sasniegšanai." rindā 4.2.3.-3.2. E kolonnā "Rezultatīvais rādītājs" lūdzam aizstāt esošo ierakstu ar šādu "Informatīvais ziņojums "Par "Atvērts pēc noklusējuma" principa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"Atvērts pēc noklusējuma" principa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"Definēt un apkopot pasākumus 2023.-2027. gadam Digitālās transformācijas pamatnostādnēs 2021.-2027. gadam noteikto mērķu sasniegšanai." rindā Nr. 4.2.3.-3.1. J kolonnā "Komentārā par neizpildi" lūdzam aizstāt teikumu "Ir pasūtīta izstrāde, plānots, ka līdz 09.06.2024. Ģeotelpiskā tematiskā kategorija ietvers datu kopas, kas ietilpst tādos INSPIRE datu tematos kā "Administratīvas vienības", "Adreses", "Ēkas" un "Kadastrālie zemes gabali"" ar šādu teikumu "Atbilstoši Eiropas Komisijas 2022. gada 21. decembra īstenošanas regulas 2023/138 prasībām VZD portālā GEOLatvija.lv un Latvijas Atvērto datu portālā ir publicējis augstvērtīgas datu kopas – "Adreses (INSPIRE)", "Administratīvās vienības (INSPIRE)", "Ēkas (INSPIRE)" un "Kadastrālie zemes gabali (INSPIRE)". Datu kopas ir pieejamas kā skatīšanās pakalpojums (WMS serviss) un kā lejupielādes pakalpojums (WFS serviss un Atom Feed lielapjoma lejupielāde)."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Komisijas 2022. gada 21. decembra īstenošanas regulas 2023/138 prasībām VZD portālā GEOLatvija.lv un Latvijas Atvērto datu portālā ir publicējis augstvērtīgas datu kopas – "Adreses (INSPIRE)", "Administratīvās vienības (INSPIRE)", "Ēkas (INSPIRE)" un "Kadastrālie zemes gabali (INSPIRE)". Datu kopas ir pieejamas kā skatīšanās pakalpojums (WMS serviss) un kā lejupielādes pakalpojums (WFS serviss un Atom Feed lielapjoma lejupielāde).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veikt grozījumus Digitālās transformācijas pamatnostādņu 2021. - 2027.gadam ieviešanas plānā 2023.-2027. gadam (turpmāk - Plāns), jo objektīvu apstākļu dēļ atsevišķiem Plāna pasākumiem nepieciešams precizēt izpildes termiņus (piem., Plāna 4.5.2. 1.2. un -1.3. pasākumu termiņu pārlikot uz 2027. gada 2. pusgadu).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"Digitālās transformācijas pamatnostādņu 2021. - 2027.gadam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informāciju Digitālās transformācijas pamatnostādņu 2021.–2027. gadam ieviešanas plāna 2023.–2027. gadam 450.rindā, lai tajā norādītā informācija būtu aktuāla un atbilstoša Uzņēmumu reģistra īstenotajam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450. rindu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Reģistra informācijas sistēmas (turpmāk – Sistēma) un to datubāzes, datu bāzu struktūras un datu sakārtošana attīstītas, kas netika nodotas 1.kārtā;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informācijas pakalpojumu attīstību un uzraudzības un analīzes pakalpojumu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 novērtējumu par mākslīgā intelekta izmantošanas iespējām Reģistra biznesa procesu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darbības rezultāts - rezultatīvais 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datubāzes migrāciju un veiktspējas uzlabojumus -  1 gab.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darbības rezultāts - rezultatīvais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Ievest biznesa inteliģences risinājums ar atskaitēm - 20. gab.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darbības rezultāts - rezultatīvais rādītājs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Palielināts apsteidzošo pakalpojumu apjoms - 1.gab.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2026. gada 1.pusgads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statuss: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Pasākums tiek īstenots ANM finansējuma ietvarā. Līdz 2026.gada 1.pusgadam plānots realizēt aktivitātes / pasākumus, lai tiktu nodrošināta centralizēti pārvaldāmā nozares būtiskā datu kopa. Tuvākajā laikā Uzņēmumu reģistrs uzsāks projekta realizāciju tam paredzētajā termiņā, lai tiktu nodrošināta projekta pasē minētā centralizēti pārvaldāmā nozares būtiskā datu kopa.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27.02.2025.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27.02.2025.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Atzinumi_25-TA-247.docx</dc:title>
</cp:coreProperties>
</file>

<file path=docProps/custom.xml><?xml version="1.0" encoding="utf-8"?>
<Properties xmlns="http://schemas.openxmlformats.org/officeDocument/2006/custom-properties" xmlns:vt="http://schemas.openxmlformats.org/officeDocument/2006/docPropsVTypes"/>
</file>