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Konceptuālā ziņojuma par valsts stratēģisko komunikāciju un informatīvās telpas drošību 2023. – 2027. gadam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izskatījusi informatīvo ziņojumu Par Konceptuālā ziņojuma par valsts stratēģisko komunikāciju un informatīvās telpas drošību 2023. – 2027. gadam ieviešanu, dokuments tiek saskaņots ar trim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Ekonomikas ministrija izstrādāja un Ministru kabinets 14. novembrī apstiprināja likumprojektu "Grozījumi Konkurences likumā" (tā izskatīšana turpinās Saeimā ). Likumprojekts izstrādāts, lai nodrošinātu Eiropas Parlamenta un Padomes 2022. gada 14. septembra Regulas (ES) 2022/1925 par sāncensīgiem un godīgiem tirgiem digitālajā nozarē un ar ko groza Direktīvas (ES) 2019/1937 un (ES) 2020/1828 (Digitālo tirgu akts) (turpmāk – Digitālo tirgu akts),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izlabot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Ekonomikas ministrija izstrādāja un Ministru kabinets 14. novembrī apstiprināja likumprojektu "Grozījumi Konkurences likumā" </w:t>
            </w:r>
            <w:r w:rsidR="00000000" w:rsidRPr="00000000" w:rsidDel="00000000">
              <w:rPr>
                <w:b w:val="1"/>
                <w:rtl w:val="0"/>
              </w:rPr>
              <w:t xml:space="preserve">(Stājušies spēkā 14.03.2024)</w:t>
            </w:r>
            <w:r w:rsidR="00000000" w:rsidRPr="00000000" w:rsidDel="00000000">
              <w:rPr>
                <w:rtl w:val="0"/>
              </w:rPr>
              <w:t xml:space="preserve">. Likumprojekts izstrādāts, lai nodrošinātu Eiropas Parlamenta un Padomes 2022. gada 14. septembra Regulas (ES) 2022/1925 par sāncensīgiem un godīgiem tirgiem digitālajā nozarē un ar ko groza Direktīvas (ES) 2019/1937 un (ES) 2020/1828 (Digitālo tirgu akts) (turpmāk – Digitālo tirgu akts),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Konkurences padome nodrošināja Latvijas valsts pārstāvību Digitālo tirgu Padomdevēju komitejā (Digital Markets Advisory Committee (DMA)."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izlabot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Konkurences padome nodrošināja Latvijas valsts pārstāvību Digitālo tirgu Padomdevēju komitejā (Digital Markets Advisory Committee </w:t>
            </w:r>
            <w:r w:rsidR="00000000" w:rsidRPr="00000000" w:rsidDel="00000000">
              <w:rPr>
                <w:b w:val="1"/>
                <w:rtl w:val="0"/>
              </w:rPr>
              <w:t xml:space="preserve">(DMAC)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decembrī Konkurences padome piedalījās Patērētāju tiesību aizsardzības centra rīkotajā konferencē "Digitālo tirgu godīga darbība nākotnē", kurā pauda viedokli diskusijā par izaicinājumiem digitālā pakalpojumu akta ieviešanā, un sniedza ieskatu DMA galvenajos mērķos un tā ieviešanas procesā, kā arī pārrunāja sadarbības formātu starp Patērētāju tiesību aizsardzības centru un Konkurences padomi digitālo jautājumu izpētē."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Purva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24.04.2024.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24.04.2024.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Atzinumi_24-TA-808.docx</dc:title>
</cp:coreProperties>
</file>

<file path=docProps/custom.xml><?xml version="1.0" encoding="utf-8"?>
<Properties xmlns="http://schemas.openxmlformats.org/officeDocument/2006/custom-properties" xmlns:vt="http://schemas.openxmlformats.org/officeDocument/2006/docPropsVTypes"/>
</file>