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pielikums par ietekmi uz budžetu.)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17.07.2023. 10.45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17.07.2023. 10.45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