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ir norādīts, ka fiziskām personām tiks samazināts administratīvais slogs, lūdzu papildināt ietekmes aprakstu ar skaidrojumu par administratīvā sloga samazināšanu. Kā arī, 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Noteikumu Nr. 617 15. un 16. punktu, lūdzu veikt administratīvo izmaksu samazinājuma novērtējumu fiziskām personām un aizpildīt anotācijas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noteikumu projekta anotācijas 1.3. apakšpunktā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sniegto informāciju, ka projekta attiecināmajās izmaksās nav iekļaujamas projekta iesnieguma veidlapas aizpildīšanas izmaksas, tai skaitā informācijas ievadīšana Kohēzijas politikas vadības un informācijas sistēmā, lūdzu veikt administratīvo izmaksu monetāru novērtējumu un aizpildīt anotācijas 7.2. apakšpunktu, pamatojoties uz Ministru kabineta 2021. gada 7. septembra noteikumu Nr. 617 “Tiesību akta projekta sākotnējās ietekmes izvērtēšanas kārtība” 15.,16.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08.10.2024.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08.10.2024.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