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1.2.1. specifiskā atbalsta mērķa “Pētniecības un inovāciju kapacitātes stiprināšana un progresīvu tehnoloģiju ieviešana uzņēmumiem” 1.2.1.4. pasākuma “Atbalsts tehnoloģiju pārneses sistēmas pilnveidošanai”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rādītāja svītrošanu: atbalstīto pētniecības rezultātu komercializācijas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šāds rādītājs netiek apkopots, nav saprotams par kādu tehnoloģiju pārnesi vispār ir runa? kas ir tehnoloģiju pārnese, kas nebalstās uz pētniecību?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uz to, ka tehnoloģiju "pārnese" bez publisko pētniecības organizāciju iesaistes ir jāpārbauda uz iespējamu nepamatotu valsts atbalstu, piemēram, tehnoloģiju tiesību pārnešana no lielā uz mazo uzņēmumu un atbalsta pieprasīšana pēc MVU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1.2.1. specifiskā atbalsta mērķa “Pētniecības un inovāciju kapacitātes stiprināšana un progresīvu tehnoloģiju ieviešana uzņēmumiem” 1.2.1.4. pasākuma “Atbalsts tehnoloģiju pārneses sistēmas pilnveidošanai”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MK Noteikumu IV daļas "Publisko pētniecības organizāciju pētniecības rezultātu komercializācijas atbalsta pakalpojumu nodrošināšana" svītrošanu. Izslēdzot publiskās pētniecības organizācijas no pasākuma, nav iespējams īstenot nevienu aprakstīto aktivitāti. Jo Latvijā pētniecība, t.sk. vēlīniemTRL pamatā notiek publiskās pētniecības organizācijas. Latvijā komercsektoram pārsvarā nav pētniecības jaudu un resursu, mēģinājumi realizēt pasākumu ar uzņēmumu resursiem nav iespējami. Par kādu tehnoloģijas pārnesi, no kurienes uz kurieni ir runa, ja pētniecības organizācijas netiek iesaistītas??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IV.Publisko pētniecības organizāciju pētniecības rezultātu komercializācijas atbalsta pakalpojumu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gala labuma guvējs - Latvijas Republikas Komercreģistrā reģistrēts komersants, kas atbilst sīkā (mikro), mazā un vidējā komersanta statusam saskaņā ar Regulas Nr. 651/2014 2. panta 2. punktu vai, kas atbilst vidējas kapitalizācijas, lielā komersanta statusam saskaņā ar Regulas Nr. 651/2014 2. panta 24. punktā noteikto definīciju ar nosacījumu, ja tās ietver sadarbību ar mazajiem/vidējiem komersantiem pētniecības un inovācijas aktivitātēs;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pētniecības organizācijas svītrošanu no gala labuma saņēmēju uzskaitījuma. Pētniecības rezultātu komercializācija ir vienīgais konsistentais tehnoloģiju pārneses ceļš Latvijas Republikā. Uzņēmumiem, sevišķi mazajiem, nav pētniecības resursu, un par tehnoloģiju pārnesi nav iespējams runāt.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nodrošināt finansējuma pieejamību komersantiem jaunu produktu/pakalpojumu, pētniecības projektu izstrādei un komercializācijai, lai veicinātu inovatīvo komersantu īpatsvaru ekonomikā paaugstināšanu, veidojot saikni starp sīkajiem (mikro), mazajiem, vidējiem un lielajiem komersantiem un publiskajām pētniecības institūcijām, kas sekmētu zināšanu tiešu pārnesi un kļūtu par katalizatoru ilgtermiņa, padziļinātākas sadarbības veidošanai starp abām pusēm.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atsauces svītrošanu uz Viedās specializācijas stratēģiju, tam nav saturiska pamata. Iebilstam pret jauno formulējumu, kur ētniecību veic komersanti paši, nevis sadarbībā ar pētniecības organizācijām. Latvijā tas ir absurdi, jo uzņēmumiem nav savu pētniecības resursu.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nodrošināt finansējuma pieejamību komersantiem jaunu produktu/pakalpojumu, pētniecības projektu izstrādei un komercializācijai sadarbībā ar pētniecības organizācijām, lai veicinātu inovatīvo komersantu īpatsvaru ekonomikā paaugstināšanu, veidojot saikni starp sīkajiem (mikro), mazajiem, vidējiem un lielajiem komersantiem un publiskajām pētniecības institūcijām, kas sekmētu zināšanu tiešu pārnesi un kļūtu par katalizatoru ilgtermiņa, padziļinātākas sadarbības veidošanai starp abām pusēm.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mērķa grupa komersanti atbilstoši šo noteikumu </w:t>
            </w:r>
            <w:r w:rsidR="00000000" w:rsidRPr="00000000" w:rsidDel="00000000">
              <w:rPr>
                <w:rtl w:val="0"/>
              </w:rPr>
              <w:t xml:space="preserve">2.4.</w:t>
            </w:r>
            <w:r w:rsidR="00000000" w:rsidRPr="00000000" w:rsidDel="00000000">
              <w:rPr>
                <w:rtl w:val="0"/>
              </w:rPr>
              <w:t xml:space="preserve"> apakšpunktam.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pētniecības organizāciju svītrošanu no mēŗka grupas. Komersanti autonomi nevar realizēt NEVIENU no pasākumā paredzētajām darbībām, jo to rīcībā nav pētniecības resursu, izņemot dažus lielos uzņēmumus.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komersanti atbilstoši šo noteikumu </w:t>
            </w:r>
            <w:r w:rsidR="00000000" w:rsidRPr="00000000" w:rsidDel="00000000">
              <w:rPr>
                <w:rtl w:val="0"/>
              </w:rPr>
              <w:t xml:space="preserve">2.4.</w:t>
            </w:r>
            <w:r w:rsidR="00000000" w:rsidRPr="00000000" w:rsidDel="00000000">
              <w:rPr>
                <w:rtl w:val="0"/>
              </w:rPr>
              <w:t xml:space="preserve"> apakšpunktam un pētniecības organizācijas.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komercializācijas atbalsta pakalpojumu nodrošināšana sīkajiem (mikro), mazajiem, vidējiem un lielajiem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pētniecības organizāciju svītrošanu, uzņēmumi autonomi nevar veikt šīs darbības, jo tiem nav pētniecības un inovācijas resursu, sevišķi MVU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komercializācijas atbalsta pakalpojumu nodrošināšana sīkajiem (mikro), mazajiem, vidējiem un lielajiem komersantiem un  un publiskajām pētniecības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1.2.1. specifiskā atbalsta mērķa “Pētniecības un inovāciju kapacitātes stiprināšana un progresīvu tehnoloģiju ieviešana uzņēmumiem” 1.2.1.4. pasākuma “Atbalsts tehnoloģiju pārneses sistēmas pilnveidošanai”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8. punkta svītrošanu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Pētniecības organizācijām pieejamais finansējums ir 30% un komersantiem ir 70% no šo noteikumu 7. punktā minētā pasākuma īstenošanai minētā finansējuma, atskaitot 17. punktā finansējuma saņēmējam paredzēto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inovācijas partnerības procedūra – iepirkuma procedūra, kas atbilst Publisko iepirkumu likuma 1.panta 12.apakšpunktā noteiktajai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inovācijas partnerības procedūra iekļaujas tehnoloģiju pārnesē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22-TA-2786</w:t>
    </w:r>
    <w:r>
      <w:br/>
    </w:r>
    <w:r w:rsidR="00000000" w:rsidRPr="00000000" w:rsidDel="00000000">
      <w:rPr>
        <w:rtl w:val="0"/>
      </w:rPr>
      <w:t xml:space="preserve">Izdrukāts 01.09.2023. 21.40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22-TA-2786</w:t>
    </w:r>
    <w:r>
      <w:br/>
    </w:r>
    <w:r w:rsidR="00000000" w:rsidRPr="00000000" w:rsidDel="00000000">
      <w:rPr>
        <w:rtl w:val="0"/>
      </w:rPr>
      <w:t xml:space="preserve">Izdrukāts 01.09.2023. 21.40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Atzinumi_22-TA-2786.docx</dc:title>
</cp:coreProperties>
</file>

<file path=docProps/custom.xml><?xml version="1.0" encoding="utf-8"?>
<Properties xmlns="http://schemas.openxmlformats.org/officeDocument/2006/custom-properties" xmlns:vt="http://schemas.openxmlformats.org/officeDocument/2006/docPropsVTypes"/>
</file>