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sniedzamos pakalpojumus prioritāro projektu īstenošanai  saņem Latvijā reģistrēts komersants, reģistrēts ārvalsts komersants vai dalībvalsts komercsabiedrība, kam Latvijā ir reģistrēta filiāle Komerclikuma izpratnē (turpmāk – komersants), kas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6. maija noteikumi Nr. 277 “Kārtība, kādā nodrošina prioritāru publisku pakalpojumu sniegšanu komersantiem” (turpmāk – noteikumi Nr. 277) izdoti saskaņā ar Inovatīvas uzņēmējdarbības un prioritāro projektu atbalsta likuma 3. panta ceturto daļu. Inovatīvas uzņēmējdarbības un prioritāro projektu atbalsta likuma 3. panta ceturtās daļas 1. punkts noteic, ka Ministru kabinets nosaka prioritāro projektu kvalifikācijas kritērijus un prioritāro projektu statusa piešķiršanas un zaudēšanas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noteikumi Nr. 277, ne grozījumi šajos noteikumos nenosaka prioritāro projektu kvalifikācijas kritērijus un prioritāro projektu statusa piešķiršanas un zaudēšanas nosacījumus un kārtību. Noteikumi Nr. 277 un grozījumi šajos noteikumos noteic subjektus, kuri saņem prioritārā kārtībā sniegtus pakalpojumus. Norādām, ka pakalpojuma sniedzēji, tostarp pašvaldības, sniedz normatīvajos aktos noteiktos pakalpojumus, nevis kvalificē prioritāros projektus, piešķir prioritāro projektu statusu vai lemj par tā zaudēšanu. Tādējādi saskaņā ar Inovatīvas uzņēmējdarbības un prioritāro projektu atbalsta likuma 3. panta, ja pašvaldības rīcībā nav lēmuma par prioritārā projekta noteikšanu konkrētam projektam, tad pašvaldībai nav tiesiska pamata sniegt personai pakalpojumu prioritārā kārtībā. Ņemot vērā minēto, lūdzam ievērot likuma prasību un noteikt Inovatīvas uzņēmējdarbības un prioritāro projektu atbalsta likuma 3. panta ceturtās daļas 1. punktā noteikto prioritāro projektu kvalifikācijas kritērijus un prioritāro projektu statusa piešķiršanas un zaudēšanas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 komersantu atbilstoši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6.4.</w:t>
            </w:r>
            <w:r w:rsidR="00000000" w:rsidRPr="00000000" w:rsidDel="00000000">
              <w:rPr>
                <w:rtl w:val="0"/>
              </w:rPr>
              <w:t xml:space="preserve"> vai </w:t>
            </w:r>
            <w:r w:rsidR="00000000" w:rsidRPr="00000000" w:rsidDel="00000000">
              <w:rPr>
                <w:rtl w:val="0"/>
              </w:rPr>
              <w:t xml:space="preserve">6.5.</w:t>
            </w:r>
            <w:r w:rsidR="00000000" w:rsidRPr="00000000" w:rsidDel="00000000">
              <w:rPr>
                <w:rtl w:val="0"/>
              </w:rPr>
              <w:t xml:space="preserve"> apakšpunktā</w:t>
            </w:r>
            <w:r w:rsidR="00000000" w:rsidRPr="00000000" w:rsidDel="00000000">
              <w:rPr>
                <w:rtl w:val="0"/>
              </w:rPr>
              <w:t xml:space="preserve"> noteiktajiem kritērijiem un līdz kārtējā gada 15. decembrim iekļauj komersantu sarakstā, un rakstiski paziņo komersantam. Aģentūra sarakstu ar komersantiem un to kvalificēšanās kritērijiem publicē valsts platformā biznesa attīstībai www.business.gov.lv, lai informētu par prioritārā kārtībā sniedzamajiem pakalpojumiem atbildīgās tiešās un pastarpinātās pārvaldes iestādes un privātpersonas.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valsts platformā biznesa attīstībai www.business.gov.lv tiek publicēts ne tikai saraksts ar komersantiem un to kvalificēšanās kritērijiem, bet arī ar komersantu plānotajiem projektiem (ja attiecināms), lai nodrošinātu atbilstību anotācijā noteiktajam: "[4] Atbilstoši MK noteikumu Nr.277 9. un 12. punktiem, sarakstu ar komersantiem, izņemot atbilstoši 4.4. apakšpunkta kritērijiem iekļautos komersantus, LIAA publicē valsts platformā biznesa attīstībai www.business.gov.lv, lai informētu par pakalpojumu sniegšanu atbildīgās tiešās un pastarpinātās pārvaldes iestādes un privātpersonas. Taču esošajā punktu redakcijā nav precizēts, kāda informācija bez komersanta nosaukuma vēl būtu iekļaujama platformā publicētajā sarakstā. Līdz ar to, pēc noteikumu stāšanās spēkā, konstatēts, ka sarakstā sniegtā informācija nav pietiekoša, lai pakalpojumu sniedzēji varētu identificēt, kuri komersanti sarakstā iekļauti automātiskās atlases veidā, un kuri komersanti iekļauti, jo pieteikušies aģentūrai iekļaušanai sarakstā ar to plānotajiem projektiem. </w:t>
            </w:r>
            <w:r w:rsidR="00000000" w:rsidRPr="00000000" w:rsidDel="00000000">
              <w:rPr>
                <w:b w:val="1"/>
                <w:rtl w:val="0"/>
              </w:rPr>
              <w:t xml:space="preserve">Attiecīgi, ir nepieciešams precizēt, ka platformā publicētajā sarakstā būtu jābūt arī informācijai par komersanta izpildīto kvalificēšanās kritēriju, kā arī komersanta plānoto projektu,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 komersantu atbilstoši  šo noteikumu 4.1. ​ apakšpunktā ​​un 6.1., 6.2., 6.3., 6.4. vai 6.5. apakšpunktā noteiktajiem kritērijiem un līdz kārtējā gada 15. decembrim iekļauj komersantu sarakstā, un rakstiski paziņo komersantam. Aģentūra sarakstu ar komersantiem, to kvalificēšanās kritērijiem </w:t>
            </w:r>
            <w:r w:rsidR="00000000" w:rsidRPr="00000000" w:rsidDel="00000000">
              <w:rPr>
                <w:b w:val="1"/>
                <w:rtl w:val="0"/>
              </w:rPr>
              <w:t xml:space="preserve">un komersantu plānotajiem projektiem (ja attiecināms), </w:t>
            </w:r>
            <w:r w:rsidR="00000000" w:rsidRPr="00000000" w:rsidDel="00000000">
              <w:rPr>
                <w:rtl w:val="0"/>
              </w:rPr>
              <w:t xml:space="preserve">publicē valsts platformā biznesa attīstībai www.business.gov.lv, lai informētu par prioritārā kārtībā sniedzamajiem pakalpojumiem atbildīgās tiešās un pastarpinātās pārvaldes iestādes un privātpersonas.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Kamoliņa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04.11.2025.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04.11.2025.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