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Maksājumi budžetā par iestādes sniegtajiem maksas pakalpojumiem atzīstami saskaņā ar normatīvajiem aktiem par kārtību, kādā veicami maksājumi valsts budžetā un tie atzīstami par saņemtiem, un prasībām tiešsaistes maksājumu pakalpojumu izmantošanai norēķinos ar valsts budžetu. Ministru kabineta noteikumos vai vispārīgajā administratīvajā aktā par maksas pakalpojumu cenrādi nosaka  detalizētāk  maksāšanas un līdzekļu atmaksas nosacījumus, kas atbilst pakalpojuma sniegšanas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noteikumu 7.punktā paredz to, ka Ministru kabineta noteikumos vai vispārīgajā administratīvajā aktā par maksas pakalpojumu cenrādi nosaka   ne tikai detalizētāk maksāšanas nosacījumus kā līdz šim, bet arī nosaka līdzekļu atmaksas nosacījumus, kas atbilst pakalpojuma sniegšanas specifikai. Taču ne visiem pakalpojumiem ir piemērojama līdzekļu atmaksas procedūra, līdz ar to, minētais par obligātu līdzekļu atmaksas nosacījumu norādīšanu nav piemērojams visām iestādēm un lai izpildītu 7.punkta prasības, iestādēm būs jānorāda  papildu informācija par procesu, kas faktiski netiks piemērots, līdz ar to apgrūtinot cenrāža uztveramību pakalpojuma saņēmējam. Ņemot vērā minēto, ierosinām precizēt 7.punktu, paredzot, ka iestāde nevis nosaka, bet var paredzēt līdzekļu atmaksas nosacījumus, kas atbilst pakalpojuma sniegšanas specifikai, attiecīgi precizējot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Ratniece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ja cenrādi saskaņā ar normatīvajiem aktiem apstiprina ministrs vai citas centrālās valsts iestādes vadītājs, iestāde sagatavoto cenrāža projektu virza attiecīgajā budžeta resorā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14. panta 2.</w:t>
            </w:r>
            <w:r w:rsidR="00000000" w:rsidRPr="00000000" w:rsidDel="00000000">
              <w:rPr>
                <w:vertAlign w:val="superscript"/>
                <w:rtl w:val="0"/>
              </w:rPr>
              <w:t xml:space="preserve">1 </w:t>
            </w:r>
            <w:r w:rsidR="00000000" w:rsidRPr="00000000" w:rsidDel="00000000">
              <w:rPr>
                <w:rtl w:val="0"/>
              </w:rPr>
              <w:t xml:space="preserve">daļā noteikts, ka valsts muzeja –  iestādes – maksas pakalpojumu cenrādi apstiprina valsts muzeja direktors (vadītājs). Atbilstoši Projekta 10.punktā ietvertā Ministru kabineta 2011.gada 3.maija noteikumu Nr.333 “Kārtība, kādā plānojami un uzskaitāmi ieņēmumi no maksas pakalpojumiem un ar šo pakalpojumu sniegšanu saistītie izdevumi, kā arī maksas pakalpojumu izcenojumu noteikšanas metodika un izcenojumu apstiprināšanas kārtība” (turpmāk – MK noteikumi Nr.333) 16.1.apakšpunktā noteiktajam valsts muzeju – iestāžu maksas pakalpojumu cenrāži tiks noformēti un virzīti apstiprināšanai kā vispārīgie administratīvie akti Administratīvā procesa likumā noteiktajā kārtībā. Saskaņā ar Administratīvā procesa likuma 1.panta pirmo daļu iestāde ir tiesību subjekts, tā struktūrvienība vai amatpersona, kurai ar normatīvo aktu vai publisko tiesību līgumu piešķirtas </w:t>
            </w:r>
            <w:r w:rsidR="00000000" w:rsidRPr="00000000" w:rsidDel="00000000">
              <w:rPr>
                <w:u w:val="single"/>
                <w:rtl w:val="0"/>
              </w:rPr>
              <w:t xml:space="preserve">noteiktas valsts varas pilnvaras valsts pārvaldes jomā</w:t>
            </w:r>
            <w:r w:rsidR="00000000" w:rsidRPr="00000000" w:rsidDel="00000000">
              <w:rPr>
                <w:rtl w:val="0"/>
              </w:rPr>
              <w:t xml:space="preserve">.  Ņemot vērā minēto, Kultūras ministrijas ieskatā nav nepieciešams Projekta anotāciju papildināt ar šādu rindkopu, tāpēc aicinām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anotācijā papildus skaidrot, lai izvairītos no normatīvajos aktos iekļautās interpretācijas, ka uz ministriju padotības iestādēm (tai skaitā, muzejiem) attiecas visa tā pati kārtība, kādā tiek izstrādāts maksas pakalpojumu cenrādis, ievērojot, MK noteikumos Nr.333 "Kārtība, kādā plānojami un uzskaitāmi ieņēmumi no maksas pakalpojumiem un ar šo pakalpojumu sniegšanu saistītie izdevumi, kā arī maksas pakalpojumu izcenojumu noteikšanas metodika un izcenojumu apstiprināšanas kārtība" noteikto maksas pakalpojumu izstrādes kārtību, tāpat ir jāievēro ministriju iekšējā maksas pakalpojumu cenrāžu izstrādes, iesniegšanas, saskaņošanas kārtība pirms Ministrs vai iestādes vadītājs apstiprina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Muzeju likuma 11.panta ceturtajā daļā noteikts, ka </w:t>
            </w:r>
            <w:r w:rsidR="00000000" w:rsidRPr="00000000" w:rsidDel="00000000">
              <w:rPr>
                <w:u w:val="single"/>
                <w:rtl w:val="0"/>
              </w:rPr>
              <w:t xml:space="preserve">muzeja direktors (vadītājs) atbild par muzeja darbību un tās rezultātiem,</w:t>
            </w:r>
            <w:r w:rsidR="00000000" w:rsidRPr="00000000" w:rsidDel="00000000">
              <w:rPr>
                <w:rtl w:val="0"/>
              </w:rPr>
              <w:t xml:space="preserve"> par Muzeju likuma un citu muzeja darbību reglamentējošu normatīvo aktu ievērošanu, kā arī par intelektuālo resursu, cilvēkresursu, finanšu un materiālo līdzekļu racionālu izmantošanu. Savukārt saskaņā Projekta 7.punktā ietverto MK noteikumu Nr.333 9.punktu, lai noteiktu maksas pakalpojumu izcenojumu, iestāde un valsts aģentūra katram maksas pakalpojuma veidam saskaņā ar MK noteikumu Nr.333 1.pielikumu izstrādā maksas pakalpojuma izcenojuma aprēķinu, un </w:t>
            </w:r>
            <w:r w:rsidR="00000000" w:rsidRPr="00000000" w:rsidDel="00000000">
              <w:rPr>
                <w:u w:val="single"/>
                <w:rtl w:val="0"/>
              </w:rPr>
              <w:t xml:space="preserve">ir atbildīga par aprēķina korektumu un atbilstību šai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10.punktā ietverto MK noteikumu Nr.333 16.1.apakšpunktu, to attiecinot arī uz citos likumos noteiktajām valsts iestādēm atbilstoši Likuma par budžetu un finanšu vadību 5.panta divpadsmitajā daļā noteiktajam izņēmumam, jo saskaņā ar Muzeju likuma 14. panta 2.</w:t>
            </w:r>
            <w:r w:rsidR="00000000" w:rsidRPr="00000000" w:rsidDel="00000000">
              <w:rPr>
                <w:vertAlign w:val="superscript"/>
                <w:rtl w:val="0"/>
              </w:rPr>
              <w:t xml:space="preserve">1</w:t>
            </w:r>
            <w:r w:rsidR="00000000" w:rsidRPr="00000000" w:rsidDel="00000000">
              <w:rPr>
                <w:rtl w:val="0"/>
              </w:rPr>
              <w:t xml:space="preserve"> daļā noteikto valsts muzeja –  iestādes – maksas pakalpojumu cenrādi apstiprina valsts muzeja direktors (vadītājs), līdz ar to valsts muzeja cenrādi neapstiprina ne ministrs, ne centrālās valsts iestādes vadītājs, kā arī ierosinām neparedzēt šo iestāžu cenrāžu saskaņošanu ar atbildīgo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Ratniece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13.03.2026.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13.03.2026.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