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Pasākumam 2.1.1.4. pieejamā publiskā finansējuma sadalījums,  tā maksimālais apmērs attiecināmo izmaksu segšanai un projekta iesniedzējs ir noteikts šo noteikumu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pielikumā projekta iesniedzēju Veselības ministriju aizstāt ar Veselības ministrijas padotības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Slimību profilakses un kontroles centrs -  ar kopējo ERAF un valsts budžeta finansējumu 409 382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asinsdonoru centrs - ar kopējo ERAF un valsts budžeta finansējumu 649 609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dienests - ar kopējo ERAF un valsts budžeta finansējumu 2 889 965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Grīnbergs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Izglītības un zinātnes ministrija sagatavo Ministru kabineta rīkojumu (turpmāk – rīkojums), ar kuru tiek apstiprināts pasākuma 2.1.1.7. ierobežotas projektu iesnieguma atlases projektu iesniedzēju saraksts, ka arī pasākuma 2.1.1.7. ietvaros līdz 2029. gada 31. decembrim sasniedzamie uzraudzības rādītāji un to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izteikto iebildumu un atkārtoti lūdzam papildināt noteikumu projekta anotāciju ar skaidriem kritērijiem 2.1.1.7. pasākuma  projekta iesniedzēju atlasei. Kā arī nosakot prioritātes, lūdzam ņemt vērā Veselības ministrijas 2024.gada 23.februāra vēstulē Ekonomikas ministrijai Nr.01-13.2/740 “Par informācijas sniegšanu jaunu valsts ēku energoefektivitātes programmu izstrādei”  sniegto informāciju par Rīgas Stradiņa universitātes īpašumā (valdījumā) esošajām ēkām un nepieciešamajiem pasākumiem šo ēku energoefektivitātes paaugstināšanai un uzlabošanai. Kā arī lūdzam Veselības ministriju iesaistīt Ministra kabineta rīkojuma sagatavošanā un finansējuma saņēmēju noteikšanas procesā, nodrošinot godīgu un caurskatāmu potenciālo projekta iesniegumu atlasi.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Grīnbergs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Šo noteikumu </w:t>
            </w:r>
            <w:r w:rsidR="00000000" w:rsidRPr="00000000" w:rsidDel="00000000">
              <w:rPr>
                <w:rtl w:val="0"/>
              </w:rPr>
              <w:t xml:space="preserve">23.8.</w:t>
            </w:r>
            <w:r w:rsidR="00000000" w:rsidRPr="00000000" w:rsidDel="00000000">
              <w:rPr>
                <w:rtl w:val="0"/>
              </w:rPr>
              <w:t xml:space="preserve"> apakšpunktā minētās izmaksas nepārsniedz 30 %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noteikuma projekta 23.8.apakšpunktā ir minēta viena no atbalstāmajām darbībām nevis izmaksas. Lūdzam veikt redakcionālus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Grīnbergs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02.08.2024. 15.14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02.08.2024. 15.14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Atzinumi_24-TA-1380.docx</dc:title>
</cp:coreProperties>
</file>

<file path=docProps/custom.xml><?xml version="1.0" encoding="utf-8"?>
<Properties xmlns="http://schemas.openxmlformats.org/officeDocument/2006/custom-properties" xmlns:vt="http://schemas.openxmlformats.org/officeDocument/2006/docPropsVTypes"/>
</file>