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vērš uzmanību uz rīkojuma projektā noteikto LNMC vispārējo stratēģisko mērķi, kurā paredzēts, ka LNMC nodrošina sabiedrībai nepieciešamos metroloģiskos pakalpojumus, prioritāri darbojoties tirgus segmentos, kuros ir nepietiekama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formulējums pats par sevi neuzliek saistošu ierobežojumu LNMC saimnieciskajai darbībai konkurences tirgos, jo jēdziens “prioritāri” nenozīmē ekskluzīvu vai obligātu darbību tikai tirgus nepilnības segmentos un neparedz mehānismu, kas ierobežotu valsts kapitālsabiedrības darbību tajos pakalpojumu segmentos, kuros pakalpojumu sniegšanu pietiekamā apjomā spēj nodrošināt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saglabājot stratēģiskā mērķa formulējumu bez papildu precizējumiem, pastāv risks, ka valsts kapitālsabiedrības izaugsme un ieņēmumu pieaugums var notikt arī konkurences tirgos, formāli saglabājot atbilstību rīkojuma projektā noteiktajam mērķim, bet faktiski radot konkurences neitralitātes riskus un atturot 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precizēt rīkojuma projektā noteikto LNMC vispārējo stratēģisko mērķi, skaidri nostiprinot, ka valsts kapitālsabiedrības saimnieciskā darbība ir ierobežota ar tirgus nepilnības novēršanu un valsts deleģēto funkciju izpildi, vienlaikus nepaplašinot darbību tajos pakalpojumu segmentos, kuros pakalpojumu sniegšanu pietiekamā apjomā spēj nodrošināt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šādu precizējumu veikšana ir būtiska, lai nodrošinātu valsts līdzdalības samērīgumu, konkurences neitralitāti un prognozējamu uzņēmējdarbības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iepazīstoties ar rīkojuma projekta anotāciju, kopumā atzīst, ka valsts līdzdalība metroloģijas jomā var būt pamatota gadījumos, kad nepieciešams nodrošināt sabiedrībai un tautsaimniecībai būtiskus pakalpojumus, kurus tirgus dalībnieki objektīvu iemeslu dēļ nesniedz vai sniedz nepietiekamā apjomā, kā arī valsts deleģēto funkciju izpildei. LDDK atbalsta principu, ka valsts iesaiste ir vērsta uz tirgus nepilnības novēršanu un sabiedrības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ka anotācijā paredzētie sabiedrības ar ierobežotu atbildību “Latvijas nacionālais metroloģijas centrs” (turpmāk - LNMC) attīstības un ieņēmumu pieauguma mērķi nav pietiekami detalizēti atšifrēti un sasaistīti ar konkrētu tirgus nepilnības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LNMC plānots panākt, ka ieņēmumi no jauniem pakalpojumiem (pakalpojumi, kas pirmo reizi sniegti stratēģijas realizācijas periodā) veido 15 % no pamatdarbības ieņēmumiem, kā arī palielināt ieņēmumus no pamatdarbības (kalibrēšana, verificēšana, testēšana, sertificēšana) par 25 %. LDDK norāda, ka anotācijā nav skaidri identificēti konkrētie pakalpojumi un tirgus segmenti, kuros plānots sasniegt minētos ieņēmumu pieauguma rādītājus, kā arī nav veikta sasaite ar pielikumā anotācijas Nr.1 norādītajām metroloģijas pakalpojumu jomām, kurās pastāv tirgus nepilnība vai nepietiekama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anotācijā nav paredzēti skaidri mehānismi jaunu pakalpojumu uzsākšanas izvērtēšanai no tirgus nepilnības un konkurences ietekmes viedokļa. Anotācijā nav noteikts, ka pirms jauna pakalpojuma vai mērījuma ieviešanas tiktu veikts </w:t>
            </w:r>
            <w:r w:rsidR="00000000" w:rsidRPr="00000000" w:rsidDel="00000000">
              <w:rPr>
                <w:i w:val="1"/>
                <w:rtl w:val="0"/>
              </w:rPr>
              <w:t xml:space="preserve">ex ante</w:t>
            </w:r>
            <w:r w:rsidR="00000000" w:rsidRPr="00000000" w:rsidDel="00000000">
              <w:rPr>
                <w:rtl w:val="0"/>
              </w:rPr>
              <w:t xml:space="preserve"> izvērtējums par attiecīgā pakalpojuma pieejamību tirgū, privātā sektora spēju to nodrošināt, kā arī valsts līdzdalības nepieciešamību. Tāpat nav paredzēts regulārs </w:t>
            </w:r>
            <w:r w:rsidR="00000000" w:rsidRPr="00000000" w:rsidDel="00000000">
              <w:rPr>
                <w:i w:val="1"/>
                <w:rtl w:val="0"/>
              </w:rPr>
              <w:t xml:space="preserve">ex post </w:t>
            </w:r>
            <w:r w:rsidR="00000000" w:rsidRPr="00000000" w:rsidDel="00000000">
              <w:rPr>
                <w:rtl w:val="0"/>
              </w:rPr>
              <w:t xml:space="preserve">izvērtējums, kas ļautu pārskatīt valsts kapitālsabiedrības darbību gadījumos, kad konkrētajā pakalpojumu segmentā attīstās konkurence vai zūd tirgus nepilnība. LDDK ieskatā šādu izvērtēšanas mehānismu neesamība palielina risku, ka valsts kapitālsabiedrības darbība ilgtermiņā paplašinās arī konkurences tirgos, neatkarīgi no sākotnējā pamatojuma valsts līdzdalībai.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prezidentes Evikas Siliņas valdības uzrāviena plānā “4×4” noteiktajam, plānots nodot privātajam sektoram vismaz 5 % no publiskajiem pakalpojumiem, kas ir ņemams vērā arī konkrētos nozaru lēmumos par valsts kapitālsabiedrību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ietverta atsauce uz nākotnē plānotu citu valsts kapitālsabiedrību apvienošanu un maksas pakalpojumu segmenta stiprināšanu, tomēr nav skaidri norādīts, vai plānotie ieņēmumu pieauguma mērķi pilnībā vai daļēji ir balstīti uz šādas apvienošanas rezultātā gaidāmu pakalpojumu un ieņēmumu integrāciju, vai arī paredzēti sasniegt tikai LNMC esošās darbības ietvaros. LDDK ieskatā šādu pieņēmumu nepārprotama norādīšana anotācijā ir būtiska, lai nodrošinātu caurskatāmu un pilnīgā informācijā balstītu Ministru kabineta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anotācijā precizēt, no kādiem konkrētiem pakalpojumiem un tirgus segmentiem plānots sasniegt noteiktos ieņēmumu pieauguma mērķus, kā arī skaidri norādīt, vai un kādā apjomā šie mērķi ir saistīti ar iespējamu citu valsts kapitālsabiedrību apvienošanu vai pakalpojumu integrāciju.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05.02.2026.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25-TA-2913</w:t>
    </w:r>
    <w:r>
      <w:br/>
    </w:r>
    <w:r w:rsidR="00000000" w:rsidRPr="00000000" w:rsidDel="00000000">
      <w:rPr>
        <w:rtl w:val="0"/>
      </w:rPr>
      <w:t xml:space="preserve">Izdrukāts 05.02.2026.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Atzinumi_25-TA-2913.docx</dc:title>
</cp:coreProperties>
</file>

<file path=docProps/custom.xml><?xml version="1.0" encoding="utf-8"?>
<Properties xmlns="http://schemas.openxmlformats.org/officeDocument/2006/custom-properties" xmlns:vt="http://schemas.openxmlformats.org/officeDocument/2006/docPropsVTypes"/>
</file>