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760 "Kārtība, kādā kredītinformācijas birojs vai fiziskā persona pieprasa un Valsts ieņēmumu dienests sniedz informāciju par fiziskās personas 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datu aizsardzības regulas 6. panta 1. punkta c) apakšpunkts attiecināms uz tām personas datu apstrādēm, kad pārzinim (Valsts ieņēmumu dienestam) nav izvēles brīvība attiecībā uz to, vai pārzinis vēlas/nevēlas apstrādāt personas datus. Saskaņā ar likuma Par nodokļiem un nodevām 22.1 panta pirmo daļu, </w:t>
            </w:r>
            <w:r w:rsidR="00000000" w:rsidRPr="00000000" w:rsidDel="00000000">
              <w:rPr>
                <w:i w:val="1"/>
                <w:rtl w:val="0"/>
              </w:rPr>
              <w:t xml:space="preserve">Valsts ieņēmumu dienestam ir atļauts sniegt tā rīcībā esošo informāciju par fiziskās personas ienākumiem un apgādībā esošo personu skaitu kredītinformācijas birojam nodošanai [..]</w:t>
            </w:r>
            <w:r w:rsidR="00000000" w:rsidRPr="00000000" w:rsidDel="00000000">
              <w:rPr>
                <w:rtl w:val="0"/>
              </w:rPr>
              <w:t xml:space="preserve">. Tas nozīmē, ka Valsts ieņēmumu dienestam ir izvēles brīvība. Līdz ar to, datu apstrādes tiesiskais pamats būs Datu regulas 6. panta 1. punkta e) apakšpunkts, proti, apstrāde ir vajadzīga, lai izpildītu uzdevumu, ko veic sabiedrības interesēs vai īstenojot pārzinim likumīgi piešķirtās oficiālās pilnvaras.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24-TA-1110</w:t>
    </w:r>
    <w:r>
      <w:br/>
    </w:r>
    <w:r w:rsidR="00000000" w:rsidRPr="00000000" w:rsidDel="00000000">
      <w:rPr>
        <w:rtl w:val="0"/>
      </w:rPr>
      <w:t xml:space="preserve">Izdrukāts 17.09.2024.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24-TA-1110</w:t>
    </w:r>
    <w:r>
      <w:br/>
    </w:r>
    <w:r w:rsidR="00000000" w:rsidRPr="00000000" w:rsidDel="00000000">
      <w:rPr>
        <w:rtl w:val="0"/>
      </w:rPr>
      <w:t xml:space="preserve">Izdrukāts 17.09.2024.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Atzinumi_24-TA-1110.docx</dc:title>
</cp:coreProperties>
</file>

<file path=docProps/custom.xml><?xml version="1.0" encoding="utf-8"?>
<Properties xmlns="http://schemas.openxmlformats.org/officeDocument/2006/custom-properties" xmlns:vt="http://schemas.openxmlformats.org/officeDocument/2006/docPropsVTypes"/>
</file>