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23-TA-2397: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Ārējās sauszemes robežas infrastruktūras izbūves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kāpinātu ne tikai  tehnoloģiskās infrastruktūras izbūves tempu uz valsts ārējās sauszemes robežas, bet arī ārējās robežas infrastruktūru, ko saskaņā ar Ārējās sauszemes robežas infrastruktūras izbūves likuma 8.panta otro daļu organizē un nodrošina valsts akciju sabiedrība "Valsts nekustamie īpašumi", ierosinām likumprojekta 5.</w:t>
            </w:r>
            <w:r w:rsidR="00000000" w:rsidRPr="00000000" w:rsidDel="00000000">
              <w:rPr>
                <w:vertAlign w:val="superscript"/>
                <w:rtl w:val="0"/>
              </w:rPr>
              <w:t xml:space="preserve">2</w:t>
            </w:r>
            <w:r w:rsidR="00000000" w:rsidRPr="00000000" w:rsidDel="00000000">
              <w:rPr>
                <w:rtl w:val="0"/>
              </w:rPr>
              <w:t xml:space="preserve">punkta otro daļu attiecināt uz visu ārējās robežas infrastruktūru, tai skaitā tehnoloģisko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aicinām likumprojekta  5.</w:t>
            </w:r>
            <w:r w:rsidR="00000000" w:rsidRPr="00000000" w:rsidDel="00000000">
              <w:rPr>
                <w:vertAlign w:val="superscript"/>
                <w:rtl w:val="0"/>
              </w:rPr>
              <w:t xml:space="preserve">2</w:t>
            </w:r>
            <w:r w:rsidR="00000000" w:rsidRPr="00000000" w:rsidDel="00000000">
              <w:rPr>
                <w:rtl w:val="0"/>
              </w:rPr>
              <w:t xml:space="preserve">punkta otro daļu svītrot un papildināt Ārējās sauszemes robežas infrastruktūras izbūves likuma 8.panta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Ārējās robežas infrastruktūras, tai skaitā tehnoloģiskās infrastruktūras, izbūvei izdotas būvatļaujas apstrīdēšana vai pārsūdzēšana neaptur būvniecību. Ja ārējās robežas infrastruktūras, tai skaitā tehnoloģiskās infrastruktūras, būvdarbu laikā būvniecības procesa dalībnieki vienojas par izmaiņām būvprojektā, būvdarbu veicējam ir tiesības neapturēt būvdarbus izmaiņu izstrādes, saskaņošanas un apstiprināšanas laikā. Būvprojekta izmaiņu izstrādes un apstiprināšanas procesu pabeidz līdz attiecīgās būves nodošanai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8.panta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Ārējās robežas infrastruktūras, tai skaitā tehnoloģiskās infrastruktūras, izbūvei izdotas būvatļaujas apstrīdēšana vai pārsūdzēšana neaptur būvniecību. Ja ārējās robežas infrastruktūras, tai skaitā tehnoloģiskās infrastruktūras, būvdarbu laikā būvniecības procesa dalībnieki vienojas par izmaiņām būvprojektā, būvdarbu veicējam ir tiesības neapturēt būvdarbus izmaiņu izstrādes, saskaņošanas un apstiprināšanas laikā. Būvprojekta izmaiņu izstrādes un apstiprināšanas procesu pabeidz līdz attiecīgās būves nodošanai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Bružas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sadaļā "1.3. Pašreizējā situācija, problēmas un risinājumi"  sniegto informāciju un teikumu "Tehnoloģiskā infrastruktūra tiks izbūvēta Latvijas Republikas ārējās robežas posmos, kuru izbūvi saskaņā ar Izbūves likuma 8. panta otro daļu organizē un nodrošina valsts akciju sabiedrība "Valsts nekustamie īpašumi""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"Tehnoloģiskā infrastruktūra tiks izbūvēta tai skaitā un ne tikai Latvijas Republikas valsts robežas joslas posmos (ārējās robežas infrastruktūras izbūvei nepieciešamajā teritorijā), kuru izbūvi saskaņā ar Izbūves likuma 8. panta otro daļu organizē un nodrošina valsts akciju sabiedrība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no anotācijas sadaļas "1.3. Pašreizējā situācija, problēmas un risinājumi" teikumu: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jāņem vērā, ka valsts akciju sabiedrības "Valsts nekustamie īpašumi" organizētā ārējās robežas infrastruktūras izbūve ir laikietilpīgs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Bružas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23-TA-2397</w:t>
    </w:r>
    <w:r>
      <w:br/>
    </w:r>
    <w:r w:rsidR="00000000" w:rsidRPr="00000000" w:rsidDel="00000000">
      <w:rPr>
        <w:rtl w:val="0"/>
      </w:rPr>
      <w:t xml:space="preserve">Izdrukāts 02.10.2023. 10.37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23-TA-2397</w:t>
    </w:r>
    <w:r>
      <w:br/>
    </w:r>
    <w:r w:rsidR="00000000" w:rsidRPr="00000000" w:rsidDel="00000000">
      <w:rPr>
        <w:rtl w:val="0"/>
      </w:rPr>
      <w:t xml:space="preserve">Izdrukāts 02.10.2023. 10.37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Atzinumi_23-TA-2397.docx</dc:title>
</cp:coreProperties>
</file>

<file path=docProps/custom.xml><?xml version="1.0" encoding="utf-8"?>
<Properties xmlns="http://schemas.openxmlformats.org/officeDocument/2006/custom-properties" xmlns:vt="http://schemas.openxmlformats.org/officeDocument/2006/docPropsVTypes"/>
</file>