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par 2.3.2.2. investīcijas tvērumu)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informatīvajam ziņojumam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1.punkta izklāstā ir iezīmētas potenciālās mācību un prasmju pilnveides jomas ar indikatīvo finansējumu, kas gan nenoklāj visas 2.3.2.2.i investīcijas pieejamo finansējumu. Ierosinu papildināt pielikumu ar īsu skaidrojuma teikumu, kam tiks tērēti atlikušie 1,7 milj. Eur, lai novērstu pāpratumus, ka prasmju jomu izklāstā pieļauti kļūdaini aprēķini.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pārskatīt un pārvērtēt 26.punktā minēto termiņu par vienošanās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Bernāne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ANM projektu sagataošanas un ieviešanas gaitā lūdzam papildināt MK protokollēmumu ar atsevišķu punktu šādā redakcijā "Vides aizsardzības un reģionālās attīstības ministrijai informēt Valsts kanceleju par to, ka valsts budžeta iestāde iesniegusi Kohēzijas politikas fondu vadības informācijas sistēmā  Eiropas Savienības Atveseļošanas un noturības mehānisma plāna 2. komponentes "Digitālā transformācija" 2.3. reformu un investīciju virziena "Digitālās prasmes " projekta iesniegumu. Ja nepieciešams, Valsts kanceleja 10 darbdienu laikā sniegt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informēt Valsts kanceleju par to, ka valsts budžeta iestāde iesniegusi Kohēzijas politikas fondu vadības informācijas sistēmā  Eiropas Savienības Atveseļošanas un noturības mehānisma plāna 2. komponentes "Digitālā transformācija" 2.3. reformu un investīciju virziena "Digitālās prasmes " projekta iesniegumu. Ja nepieciešams, Valsts kanceleja 10 darbdienu laikā sniegt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24.03.2023.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24.03.2023.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