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22-TA-435: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Publisko iepirkumu likumā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(Publiskās apspriešanas rezultāti)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Tirdzniecības un rūpniecības kamera"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w:t>
            </w:r>
            <w:r w:rsidR="00000000" w:rsidRPr="00000000" w:rsidDel="00000000">
              <w:rPr>
                <w:vertAlign w:val="superscript"/>
                <w:rtl w:val="0"/>
              </w:rPr>
              <w:t xml:space="preserve">1</w:t>
            </w:r>
            <w:r w:rsidR="00000000" w:rsidRPr="00000000" w:rsidDel="00000000">
              <w:rPr>
                <w:rtl w:val="0"/>
              </w:rPr>
              <w:t xml:space="preserve">) Ja piedāvātā cenas atšķirība starp piedāvājumu, kas izvēlēts saskaņā ar šā panta septīto daļu, un katru nākamo atbilstošo piedāvājumu nepārsniedz 15%, tad iepirkuma komisija priekšroku dod tā pretendenta piedāvājumam, kuram piešķirts Valsts ieņēmumu dienesta noteiktais nodokļu maksātāju reitinga kopējais “A” klases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2.pants paredz papildināt PIL 9.pantu ar jaunu 7.</w:t>
            </w:r>
            <w:r w:rsidR="00000000" w:rsidRPr="00000000" w:rsidDel="00000000">
              <w:rPr>
                <w:vertAlign w:val="superscript"/>
                <w:rtl w:val="0"/>
              </w:rPr>
              <w:t xml:space="preserve">1</w:t>
            </w:r>
            <w:r w:rsidR="00000000" w:rsidRPr="00000000" w:rsidDel="00000000">
              <w:rPr>
                <w:rtl w:val="0"/>
              </w:rPr>
              <w:t xml:space="preserve"> daļu, kura nosaka, ka gadījumā, ja piedāvātā cenas atšķirība starp piedāvājumu, kas izvēlēts saskaņā ar Publisko iepirkumu likuma (turpmāk – PIL) 9.panta septīto daļu, un katru nākamo atbilstošo piedāvājumu nepārsniedz 15%, tad iepirkuma komisija priekšroku dod tā pretendenta piedāvājumam, kuram piešķirts VID noteiktais nodokļu maksātāju reitinga kopējais “A” klases novērtējums. LTRK, protams, stingri iestājas par to, lai iepirkumu dalībnieki veic nodokļu nomaksu pilnā apmērā, taču uzskata, ka šobrīd virzīt jauno reitinga sistēmu, kas tikko uzsākusi darbību un šobrīd ir ar informatīvu raksturu, lai to izmantotu par kritēriju, ir pāragri. LTRK vērš uzmanību, ka pastāv risks, ka reitinga izmantošana neveicinās to, ka valsts publiskajos iepirkumos primāri dod priekšroku sadarbībai ar pretendentiem, kuriem ir laba nodokļu samaksas disciplīna un nav būtisku risku attiecībā uz nodokļu saistību izpildi. LTRK lūdz ministriju dalīties ar datiem un to analīzi, kas bija par pamatu pieņemt šādu konceptuālu lēmumu Likumprojektā ietvert regulējumu, kas paredz PIL 9.panta iepirkumos noteikt priekšrocību nodokļu maksātājiem, kuri ieguvuši “A” klases nodokļu maksātāja novērtējumu. Tāpat nav skaidrs, vai un kā regulējumu pārcels uz Sabiedrisko pakalpojumu sniedzēju iepirkumu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norāda, ka komersantiem, ne tikai tiem, kas plāno dalību publiskajos iepirkumos, šobrīd nav skaidrs, kurā brīdī un par kādiem pārkāpumiem uzņēmumam samazina vērtējuma klasi. Tāpat nav skaidrs, vai uzņēmumam ir iespējas operatīvi sadarboties un noturēt “A” klases novērtējumu. Nav saprotams arī tas, kā tiks salīdzināti Latvijas un ārvalstu komersanti un kāds reitings tiks piemērots ārvalstu komersantiem.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Krišs Zvirbulis (LTRK)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Iepirkumu uzraudzības birojs izskata apstrīdēšanas iesniegumus rakstveida procesā. Iepirkumu uzraudzības birojs paziņo par iesnieguma izskatīšanas sēdes datumu, publicējot paziņojumu savā tīmekļvietnē vismaz trīs darbdienas iepriekš. Paziņojums par iesnieguma izskatīšanas sēdes datumu uzskatāms par paziņotu nākamajā darbdienā pēc tā publicēšanas Iepirkumu uzraudzības biroja tīmekļvietnē. Ja dalībnieki Iepirkumu uzraudzības birojam ir paziņojuši elektroniskā pasta adresi, uz kuru nosūtīt paziņojumu, Iepirkumu uzraudzības birojs informāciju par iesnieguma izskatīšanas sēdi nosūta dalībniekiem arī pa elektronisko pastu ne vēlāk kā dienā, kad paziņojums publicēts Iepirkumu uzraudzības biroja tīmekļvietnē. Lietas dalībniekiem ir tiesības iesniegt papildu viedokli rakstveidā, to nosūtot elektroniski Iepirkumu uzraudzības birojam ne vēlāk kā vienu darbdienu pirms paziņotā iesnieguma izskatīšanas sēdes datuma.";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noteikt, ka IUB izskata apstrīdēšanas iesniegumus rakstveida procesā, nodrošinot, ka lietas dalībniekiem ir tiesības iesniegt papildu viedokli rakstveidā. Vienlaikus tiek saglabāta iespēja rīkot lietas izskatīšanu ar dalībnieku uzklausīšanu, ja tas nepieciešams, ievērojot lietas apstākļus. LTRK norāda, ka no likumprojekta anotācijas nav saprotams, kas ir apstākļi pēc kā pamatos, kādos gadījumos apstrīdēšanas iesniegumus izskatīs rakstveidā un kādā ar lietas dalībnieku uzklausīšanu. LTRK nevar piekrist ministrijas paustajam, ka nav konstatēta procesu efektivitātes vai lēmumu kvalitātes mazināšanās, tāpēc LTRK lūdz ministriju sniegt informāciju, kas ir bijusi par pamatu šādam secinājumam. LTRK norāda, ka komersantiem ir būtiski, lai tiktu saglabāta iespēja lietu izskatīt, uzklausot dalībniekus gan klātienē, gan attālināti ar tehnisko līdzekļu palīdzību, tāpēc nepieciešams šādu regulējumu saglabāt. Turklāt nav nepārprotami skaidrs, kā tas varētu negatīvi ietekmēt IUB darba 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Likumprojekta anotācija min Eiropas Komisijas tematisko auditu Nr.REGC214LV0182 par iepirkumu jomu, LTRK lūdz ministriju iespēju LTRK un tās biedriem iepazīties ar šo auditu.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Krišs Zvirbulis (LTRK)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22-TA-435</w:t>
    </w:r>
    <w:r>
      <w:br/>
    </w:r>
    <w:r w:rsidR="00000000" w:rsidRPr="00000000" w:rsidDel="00000000">
      <w:rPr>
        <w:rtl w:val="0"/>
      </w:rPr>
      <w:t xml:space="preserve">Izdrukāts 15.01.2024. 15.01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22-TA-435</w:t>
    </w:r>
    <w:r>
      <w:br/>
    </w:r>
    <w:r w:rsidR="00000000" w:rsidRPr="00000000" w:rsidDel="00000000">
      <w:rPr>
        <w:rtl w:val="0"/>
      </w:rPr>
      <w:t xml:space="preserve">Izdrukāts 15.01.2024. 15.01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Atzinumi_22-TA-435.docx</dc:title>
</cp:coreProperties>
</file>

<file path=docProps/custom.xml><?xml version="1.0" encoding="utf-8"?>
<Properties xmlns="http://schemas.openxmlformats.org/officeDocument/2006/custom-properties" xmlns:vt="http://schemas.openxmlformats.org/officeDocument/2006/docPropsVTypes"/>
</file>