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u w:val="single"/>
                <w:rtl w:val="0"/>
              </w:rPr>
              <w:t xml:space="preserve">Pēc būvdarbu pabeigšanas un pieņemšanas ekspluatācijā būves, kas uzceltas uz apbūves tiesības pamata, tiks ierakstītas apbūves tiesības nodalījumā kā šīs tiesības būtiska daļa, norādot kadastra apzīmējumu saskaņā ar Zemesgrāmatu likuma 55.2 panta pirmās daļas 4. punktu." </w:t>
            </w:r>
            <w:r w:rsidR="00000000" w:rsidRPr="00000000" w:rsidDel="00000000">
              <w:rPr>
                <w:rtl w:val="0"/>
              </w:rPr>
              <w:t xml:space="preserve">Tāpat, arī norādīts, ka: "</w:t>
            </w:r>
            <w:r w:rsidR="00000000" w:rsidRPr="00000000" w:rsidDel="00000000">
              <w:rPr>
                <w:i w:val="1"/>
                <w:rtl w:val="0"/>
              </w:rPr>
              <w:t xml:space="preserve">Civillikums noteic, ka, beidzoties apbūves tiesības līguma termiņam, apbūves tiesība izbeidzas un nedzīvojamā ēka vai inženierbūve, kas uzcelta uz apbūves tiesības pamata, kļūst par zemes gabala būtisku daļu, proti, tiek pievienota zemes īpašnieka zemes īpašumam. </w:t>
            </w:r>
            <w:r w:rsidR="00000000" w:rsidRPr="00000000" w:rsidDel="00000000">
              <w:rPr>
                <w:i w:val="1"/>
                <w:u w:val="single"/>
                <w:rtl w:val="0"/>
              </w:rPr>
              <w:t xml:space="preserve">Pirms zemesgrāmatā reģistrētā apbūves tiesības termiņa beigām apbūves tiesība izbeidzas arī ar tiesību sakritumu vienā personā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minēto un rīkojuma projektā paredzēto, proti, ka rīkojuma projekts paredz pašvaldības īpašumā esošo zemes vienību nodot valstij Iekšlietu ministrijas personā valsts pārvaldes funkcijas nodrošināšanai, un to, ka īpašumtiesības zemesgrāmatā uz zemes vienību tiks reģistrētas uz valsts vārda Iekšlietu ministrijas personā ( arī apbūves tiesība piešķirta un zemesgrāmatā ir reģistrēta uz valsts vārda Iekšlietu ministrijas personā), aicinām attiecīgi salāgot/precizēt anotācijā norādīto informāciju atbilstoši apbūves tiesību institūtam un Iekšlietu ministrijas rīcībai ar uz apbūves tiesību līguma pamata uzceltajām būvēm.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07.05.2024.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07.05.2024.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Atzinumi_23-TA-2009.docx</dc:title>
</cp:coreProperties>
</file>

<file path=docProps/custom.xml><?xml version="1.0" encoding="utf-8"?>
<Properties xmlns="http://schemas.openxmlformats.org/officeDocument/2006/custom-properties" xmlns:vt="http://schemas.openxmlformats.org/officeDocument/2006/docPropsVTypes"/>
</file>