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publiskās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atbilstoši Latvijas Atveseļošanas un noturības mehānisma plāna papildinājumam Finanšu ministrs Latvijas Republikas vārdā parakstīs finansēšanas nolīguma “Atveseļošanas un noturības mehānisma finansēšanas nolīgums starp Eiropas Komisiju un Latviju”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lēmuma projekta 4. punktā minētā nolīguma grozījumu izstrādes, saskaņošanas un apstiprināšanas procesu, kā arī svītrot lēmuma projekta 4. punktu (nepieciešamības gadījumā - arī precizēt Latvijas Atveseļošanas un noturības mehānisma plāna papildinājumu (turpmāk - plāns)), bet tā vietā nodrošināt attiecīgo grozījumu minētajā nolīgumā apstiprināšanu ar Ministru kabineta noteikumiem, pilnvarojumu šo grozījumu parakstīšanai ietverot Ministru kabineta protokollēmumā, ievērojot Ministru kabineta 2021. gada 7. septembra noteikumu Nr. 606 "Ministru kabineta kārtības rullis" (turpmāk - noteikumi Nr. 606) 158. punktā paredzēto kārtību. Proti, vēršam uzmanību, ka 2021. gada 3. septembra  “Komisijas un Latvijas Republikas Atveseļošanas un noturības mehānisma finansēšanas nolīguma" 16. pants paredz, ka visus grozījumus Puses saskaņo rakstveidā, un tie ir šā nolīguma daļa. Atbilstoši 1969. gada 23. maija Vīnes konvencijai par starptautisko līgumu tiesībām starptautiskajos līgumos var tikt izdarīti grozījumi saskaņā ar dalībnieku vienošanos, paredzot, ka otrajā sadaļā "Līgumu noslēgšana un to stāšanās spēkā" izklāstītie noteikumi piemērojami šādām vienošanām, ja vien līgums neparedz citādāk (sk. 39. pantu). Tātad konvencijas izpratnē, jebkurš starptautiskas vienošanās grozījums vai papildinājums ir atsevišķa starptautiska vienošanās, kurai ir piemērojams tāds pats izstrādes, saskaņošanas un apstiprināšanas process, kā jebkuram citam starptautiskajam līgumam. Arī atbilstoši likuma "Par Latvijas Republikas starptautiskajiem līgumiem" 2. pantam starptautiskie līgumi slēdzami starpvalstu līgumu un starpvaldību līgumu veidā. Norādām, ka grozījumi starptautiskajā vienošanās ir jaunas starptautiskas saistības, par kurām valstīm (starptautisko publisko tiesību subjektiem) ir atsevišķi jāvienojas atsevišķā dokumenta veidā (starptautiskajā līgumā) un jāveic apstiprināšana nacionālajā līmenī, kas paredz valsts iekšējās procedūras ar detalizētu izvērtēšanu. Attiecīgi secināms, ka lēmuma projekta 4. punktā norādītā informācija par finanšu ministra pilnvarojumu parakstīt grozījumus neatbilst noteikumu Nr. 606 prasībām un nenodrošina attiecīgo grozījumu apstiprināšanas kārtību, turklāt attiecīgā informācija minētajā plānā nav atrodama.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atbilstoši Latvijas Atveseļošanas un noturības mehānisma plāna papildinājumam Finanšu ministrs Latvijas Republikas vārdā parakstīs finansēšanas nolīguma “Atveseļošanas un noturības mehānisma finansēšanas nolīgums starp Eiropas Komisiju un Latviju”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lēmuma projekta 4. punktā norādīt precīzu Latvijas Republikas un Eiropas Komisijas finansēšanas nolīguma par Atveseļošanas un noturības mehānismu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01.09.2023. 11.59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01.09.2023. 11.59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