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 Ilgtermiņa programma ir programma, kuras darbība ir ilgāka par trim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punktā 2024.gadā ir veikts grozījums, paredzot, ja programma ir ilgāka par trīs gadiem, tad tā ir ilgtermiņa programma. Tā kā spēkā esošā noteikumu redakcija neparedzēja elastīgu projektu atlases un efektīvāku jaunu projektu iekļaušanas procedūru, tad grozījumu mērķis bija izveidot ilgtermiņa valsts pētījumu programmu, lai nodrošinātu elastību piemērotāko projektu izvēlē. Netieši var secināt, ka ilgtermiņa programmas īstenošanai platformas nodrošina platformas projektu atlasi, to īstenošanas uzraudzību un, platformas projektu īstenošanas gaitā nepieciešamības gadījumā lemt par platformas projektu pārfokusēšanu vai pieņemt lēmumu par platformas projektu darbības apturēšanu, tā vietā atlasot un uzsākot jaunus platformas projektus. Šāda pieeja ļauj platformas projektiem paredzēto finansējumu efektīvāk izlietot un plānot ilgtermiņā, tai skaitā atsakoties no neperspektīvu platformas projektu tālākas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pētījumu programmas ietvaros Ministru kabineta 2024.gada 2.aprīļa rīkojuma Nr.252 Par valsts pētījumu programmu “Bioloģiskās daudzveidības prioritāro rīcību programmā noteikto pētījumu izstrāde”” (turpmāk – Rīkojums Nr.252)  6.3. un 6.4. apakšpunktā noteikto pētījumu virzieniem divi projektu pieteikumu atklāti konkursi noslēdzās bez piedāvājumu iesniegšanas. Tika saņemta Latvijas Universitātes 2023.gada 13.novembra vēstule Nr. 71-23/367, kas adresēta arī Latvijas Zinātnes padomei, par to, lai nodrošinātu secīgu, savstarpēji saistītu, uz Rīkojuma Nr. 252 6.1. un 6.2.apakšpunktā noteikto pētījumu datiem balstītus tālākos pētījumus, ir nepieciešams paredzēt pētniecības projektu īstenošanu 2027.gadā, tādējādi nodrošinot zinātnisko institūciju ilgtspējīgu sadarbību ar valsts iestādēm un zināšanās balstītu valsts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atbilstoši Rīkojumam Nr.252 īstenotā VARAM valsts pētījumu programma, kuras izpildei objektīvi ir nepieciešams ilgāks laiks nekā noteiktie  trīs gadi, var tikt īstenota kā ilgtermiņa programma, t.i. pārsniedzot trīs gadus, vienlaikus ievērojot, ka katrs pētījumu projekts atsevišķi nepārsniedz trīs gadus. Pētījumu secīga plānošana nepieciešama, lai pamatojoties uz jau uzsāktā pētījuma ietvaros ievāktiem kvalitatīviem datiem, veiktu secīgi modelēšanu un izstrādātu risinājumus dabas aizsardzības un sociālekonomisko interešu salāgošanai mainīgajos klimata apstākļos ar iesaistītajām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Neīstenojot Rīkojuma Nr.252 6.3. un 6.4.apakšpunktā noteiktos pētījumus nebūs iespējams sasniegt valsts pētījumu programmas mērķus un rādītājus.  Lai tomēr sasniegtu Rīkojuma Nr. 252 mērķus, ir nepieciešams projektiem paredzēto finansējumu plānot ilgtermiņā (ilgāk par trīs gadiem)  efektīvākai un secīgai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nozares ministrija – līdzekļus, kas piešķirti šo noteikumu 37.4., 37.5. un 37.9. apakšpunktā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 noteikumu 3.punktā noteikto, ka valsts pētījumu programma ir nozares ministrijas pasūtījums, lai radītu jaunas zināšanas, prasmes nozares problēmu risināšanai, stratēģisko mērķu sasniegšanai, tad nozares ministrijai ir īpaši svarīgi veidot pozitīvu komunikāciju, informējot sabiedrību ne tikai par valsts pētījumu programmu, tās mērķiem un uzdevumiem, bet arī plašākā kontekstā, kā valsts pētījumu programma palīdz īstenot nozares politikas ieviešanu. Plašāka informēšana veicinās vienotu izpratni par pētījumu programmas ieguldījumu, veicinās izpratni par zinātniski pamatotos datos balstītu nozares lēmumu lomu plašākā sociālekonomiskās attīstības un ilgtspējas nodrošināšanā, stiprinās saikni starp pētniecību un valsts politikas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36.2.apakšpunktu ar atsauci uz 37.8.apakšpunktu, kas paredz nozares ministrijas iespējas nodrošināt atbilstošus sabiedrības informēšanas pasākumus, kas saistīti ar valsts pētījumu programmas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 līdzekļus, kas piešķirti šo noteikumu 37.4., 37.5., 37.8. un 37.9. apakšpunktā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16.04.2025.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16.04.2025.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Atzinumi_25-TA-674.docx</dc:title>
</cp:coreProperties>
</file>

<file path=docProps/custom.xml><?xml version="1.0" encoding="utf-8"?>
<Properties xmlns="http://schemas.openxmlformats.org/officeDocument/2006/custom-properties" xmlns:vt="http://schemas.openxmlformats.org/officeDocument/2006/docPropsVTypes"/>
</file>