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26-TA-234: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Kriminālprocesa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Kriminālprocesa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likumprojektu </w:t>
            </w:r>
            <w:r w:rsidR="00000000" w:rsidRPr="00000000" w:rsidDel="00000000">
              <w:rPr>
                <w:b w:val="1"/>
                <w:rtl w:val="0"/>
              </w:rPr>
              <w:t xml:space="preserve">“Grozījumi Kriminālprocesa likumā”</w:t>
            </w:r>
            <w:r w:rsidR="00000000" w:rsidRPr="00000000" w:rsidDel="00000000">
              <w:rPr>
                <w:rtl w:val="0"/>
              </w:rPr>
              <w:t xml:space="preserve"> (26-TA-234) (turpmāk – likumprojekts) un sniedz šādus iebildumus un priekšlikumus par likumprojekta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vispārējiem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w:t>
            </w:r>
            <w:r w:rsidR="00000000" w:rsidRPr="00000000" w:rsidDel="00000000">
              <w:rPr>
                <w:rtl w:val="0"/>
              </w:rPr>
              <w:t xml:space="preserve"> Kā norādīts anotācijā, likumprojekta mērķis ir ieviest Kriminālprocesa likumā Eiropas Parlamenta un Padomes direktīvā (ES) 2024/1260 paredzēto arestētās mantas pārvaldības institūtu. Likumprojekts paredz gan vispārīgu regulējumu KPL 365. pantā, gan speciālu regulējumu KPL 365.1 pantā attiecībā uz kapitāla daļām un 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šāda pieeja rada pretrunas un neskaidrības normu piemērošanā, jo nav skaidri nodalīts vispārīgā un speciālā regulējuma tvērums. Piemēram, nav skaidrs, vai kapitāla daļu realizācijas gadījumā piemērojama īpašnieka piekrišana atbilstoši KPL 365.1 panta 5. daļai vai vispārējais regulējums. LTRK uzskata, ka kapitāla daļu un akciju pārvaldība būtu pilnībā regulējama speciālajā normā, izslēdzot KPL 365. panta piemērošanu šiem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rtl w:val="0"/>
              </w:rPr>
              <w:t xml:space="preserve"> Likumprojektā paredzēta finanšu instrumentu nodošana pārvaldībā (KPL 365.2 pants), taču šāda regulējuma nepieciešamība nav pietiekami pamatota. Arests jau pats par sevi ierobežo jebkādu rīcību ar finanšu instrumentiem, un to vērtība ir atkarīga no tirgus apstākļiem, nevis īpašnieka darbībām. Nav arī skaidrs, kādas darbības pārvaldnieks veiktu un kā tiktu novērsts vērtības samazinājuma risks. LTRK ieskatā attiecībā uz finanšu instrumentiem arests jau nodrošina kriminālprocesuālo mērķu sasniegšanu, un papildu pārvaldības institūta ieviešana nav lietderīga. Vienlaikus būtu lietderīgi paredzēt arestēto finanšu instrumentu īpašniekam tiesības ierosināt to realizāciju un iespēju aizstāt arestu ar naudas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w:t>
            </w:r>
            <w:r w:rsidR="00000000" w:rsidRPr="00000000" w:rsidDel="00000000">
              <w:rPr>
                <w:rtl w:val="0"/>
              </w:rPr>
              <w:t xml:space="preserve"> Likumprojektā nav skaidri noteikts pārvaldnieka atbildības regulējums par zaudējumiem, kas var rasties tā darbības vai bezdarbības rezultātā. Anotācijā ietvertā atsauce uz Valsts pārvaldes iestāžu nodarīto zaudējumu atlīdzināšanas likumu nerada pietiekamu tiesisko noteiktību, jo minētais regulējums attiecas uz administratīvo procesu, savukārt pārvaldnieka darbība šajā gadījumā notiek kriminālprocesa ietvaros. LTRK uzskata, ka nepieciešams skaidrs regulējums, kas noteiktu pārvaldnieka atbildības pamatu, apjomu un piemērošanas kārtību, nodrošinot tiesisko noteiktību un personu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“(3) Naudu, finanšu instrumentus, kapitāla daļas </w:t>
            </w:r>
            <w:r w:rsidR="00000000" w:rsidRPr="00000000" w:rsidDel="00000000">
              <w:rPr>
                <w:shd w:fill="#ffff99" w:val="clear"/>
                <w:rtl w:val="0"/>
              </w:rPr>
              <w:t xml:space="preserve">vai </w:t>
            </w:r>
            <w:r w:rsidR="00000000" w:rsidRPr="00000000" w:rsidDel="00000000">
              <w:rPr>
                <w:rtl w:val="0"/>
              </w:rPr>
              <w:t xml:space="preserve">akcijas uzskaita pēc to nominālās vērtības. Kapitāla daļas </w:t>
            </w:r>
            <w:r w:rsidR="00000000" w:rsidRPr="00000000" w:rsidDel="00000000">
              <w:rPr>
                <w:shd w:fill="#ffff99" w:val="clear"/>
                <w:rtl w:val="0"/>
              </w:rPr>
              <w:t xml:space="preserve">vai </w:t>
            </w:r>
            <w:r w:rsidR="00000000" w:rsidRPr="00000000" w:rsidDel="00000000">
              <w:rPr>
                <w:rtl w:val="0"/>
              </w:rPr>
              <w:t xml:space="preserve">akcijas, kurām tiek uzlikts arests, nepieciešamības gadījumā var novērtēt pēc tirgus vērtības, pieaicinot speciālistu.”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Par KPL 364. panta 3.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kapitāla daļas vai akcijas tiek nodotas pārvaldībā, to vērtībai jābūt noteiktai pēc tirgus principiem, piesaistot sertificētu vērtētāju. Tas ir būtiski, lai nodrošinātu objektīvu mantas vērtības noteikšanu un aizsargātu īpašnieka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Naudu, finanšu instrumentus, kapitāla daļas vai akcijas uzskaita pēc to nominālās vērtības. Ja kapitāla daļas vai akcijas tiek nodotas pārvaldībā, kā arī citas pamatotas nepieciešamības gadījumā, tās novērtē pēc tirgus vērtības, pieaicinot sertificētu vērtētāju.”.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365. pants. Rīcība ar arestēto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(1) Mantu, kurai uzlikts arests, var atstāt </w:t>
            </w:r>
            <w:r w:rsidR="00000000" w:rsidRPr="00000000" w:rsidDel="00000000">
              <w:rPr>
                <w:shd w:fill="#f1c40f" w:val="clear"/>
                <w:rtl w:val="0"/>
              </w:rPr>
              <w:t xml:space="preserve">glabāšanā </w:t>
            </w:r>
            <w:r w:rsidR="00000000" w:rsidRPr="00000000" w:rsidDel="00000000">
              <w:rPr>
                <w:shd w:fill="#ffff99" w:val="clear"/>
                <w:rtl w:val="0"/>
              </w:rPr>
              <w:t xml:space="preserve">tās īpašniekam vai lietotājam, viņa ģimenes locekļiem vai citai fiziskajai vai juridiskajai personai, ja tas nekaitē turpmākajam kriminālprocesam un ja nepastāv arestētās mantas vērtības samazināšanās risks. Personai izskaidro likumā paredzēto atbildību par mantas saglabāšanu, un persona par to parakstās.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shd w:fill="#f1c40f" w:val="clear"/>
                <w:rtl w:val="0"/>
              </w:rPr>
              <w:t xml:space="preserve"> Ministru kabinets nosaka iestādes (turpmāk – pārvaldnieks), kurām ar procesa virzītāja lēmumu pārvaldībā nodod</w:t>
            </w:r>
            <w:r w:rsidR="00000000" w:rsidRPr="00000000" w:rsidDel="00000000">
              <w:rPr>
                <w:rtl w:val="0"/>
              </w:rPr>
              <w:t xml:space="preserve"> mantu, kurai uzlikts arests, bet kuru nav iespējams atstāt </w:t>
            </w:r>
            <w:r w:rsidR="00000000" w:rsidRPr="00000000" w:rsidDel="00000000">
              <w:rPr>
                <w:shd w:fill="#f1c40f" w:val="clear"/>
                <w:rtl w:val="0"/>
              </w:rPr>
              <w:t xml:space="preserve">glabāšanā </w:t>
            </w:r>
            <w:r w:rsidR="00000000" w:rsidRPr="00000000" w:rsidDel="00000000">
              <w:rPr>
                <w:rtl w:val="0"/>
              </w:rPr>
              <w:t xml:space="preserve">šā panta pirmajā daļā noteiktajām personām, kā arī šādas mantas pārvaldības kārtību. </w:t>
            </w:r>
            <w:r w:rsidR="00000000" w:rsidRPr="00000000" w:rsidDel="00000000">
              <w:rPr>
                <w:shd w:fill="#f1c40f" w:val="clear"/>
                <w:rtl w:val="0"/>
              </w:rPr>
              <w:t xml:space="preserve">Pirmstiesas procesā procesa virzītāja pieņemto lēmumu par arestētās mantas nodošanu pārvaldībā apstiprina izmeklēšanas tiesnesis.</w:t>
            </w:r>
            <w:r w:rsidR="00000000" w:rsidRPr="00000000" w:rsidDel="00000000">
              <w:rPr>
                <w:shd w:fill="#ffff99" w:val="clear"/>
                <w:rtl w:val="0"/>
              </w:rPr>
              <w:t xml:space="preserve"> Mantu, izņemot finanšu līdzekļus, pārvaldniekam pārvaldībā nodod uz laiku ne ilgāk par pusi no pirmstiesas procesā pieļautā mantas aresta termiņa. Izmeklēšanas tiesnesis pirmstiesas procesā un augstāka līmeņa tiesas tiesnesis iztiesāšanas laikā var pagarināt termiņu vēl par trīs mēnešiem,</w:t>
            </w:r>
            <w:r w:rsidR="00000000" w:rsidRPr="00000000" w:rsidDel="00000000">
              <w:rPr>
                <w:shd w:fill="#f1c40f" w:val="clear"/>
                <w:rtl w:val="0"/>
              </w:rPr>
              <w:t xml:space="preserve"> ja tam ir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mantu pārvalda efektīvi. Efektīva pārvaldība aptver īpašuma vērtības saglabāšanu un pārvaldības izmaksu samazināšanu līdz minimumam, un – ciktāl tas ir objektīvi iespējams un ekonomiski pamatoti – arī īpašuma vērtības palielināšanu, ievērojot, ka aizdomās turētā vai apsūdzētā persona negūst tiešu vai netiešu labumu.</w:t>
            </w:r>
            <w:r w:rsidR="00000000" w:rsidRPr="00000000" w:rsidDel="00000000">
              <w:rPr>
                <w:rtl w:val="0"/>
              </w:rPr>
              <w:t xml:space="preserve">(4) Pārvaldnieks</w:t>
            </w:r>
            <w:r w:rsidR="00000000" w:rsidRPr="00000000" w:rsidDel="00000000">
              <w:rPr>
                <w:shd w:fill="#f1c40f" w:val="clear"/>
                <w:rtl w:val="0"/>
              </w:rPr>
              <w:t xml:space="preserve"> piecu darbdienu</w:t>
            </w:r>
            <w:r w:rsidR="00000000" w:rsidRPr="00000000" w:rsidDel="00000000">
              <w:rPr>
                <w:shd w:fill="#ffff99" w:val="clear"/>
                <w:rtl w:val="0"/>
              </w:rPr>
              <w:t xml:space="preserve"> dienu laikā pēc lēmuma kopijas saņemšanas par mantas nodošanu pārvaldībā informē procesa virzītāju par pārvaldības izdevumu apmēru, mantas ilgstošas pārvaldības riskiem un to ietekmi uz mantas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(5) Ja pārvaldnieks konstatē, ka mantas pārvaldība rada vai var radīt būtiskus zaudējumus valstij, pārvaldības izdevumi pārsniedz vai var pārsniegt mantas vērtību vai iespējamos ienākumus no mantas realizācijas nākotnē vai mantas ilgstoša pārvaldība nav iespējama, tas </w:t>
            </w:r>
            <w:r w:rsidR="00000000" w:rsidRPr="00000000" w:rsidDel="00000000">
              <w:rPr>
                <w:shd w:fill="#f1c40f" w:val="clear"/>
                <w:rtl w:val="0"/>
              </w:rPr>
              <w:t xml:space="preserve">nekavējoties, bet ne vēlāk kā triju darbdienu laikā, informē par to procesa virzītāju.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(6) Procesa virzītājs, saņemot šā panta ceturtajā daļā minēto informāciju, var pieņemt, bet, saņemot </w:t>
            </w:r>
            <w:r w:rsidR="00000000" w:rsidRPr="00000000" w:rsidDel="00000000">
              <w:rPr>
                <w:shd w:fill="#f1c40f" w:val="clear"/>
                <w:rtl w:val="0"/>
              </w:rPr>
              <w:t xml:space="preserve">šā panta</w:t>
            </w:r>
            <w:r w:rsidR="00000000" w:rsidRPr="00000000" w:rsidDel="00000000">
              <w:rPr>
                <w:shd w:fill="#ffff99" w:val="clear"/>
                <w:rtl w:val="0"/>
              </w:rPr>
              <w:t xml:space="preserve"> piektajā daļā minēto informāciju, – pieņem lēmumu par mantas realizāciju vai iznīcināšanu. </w:t>
            </w:r>
            <w:r w:rsidR="00000000" w:rsidRPr="00000000" w:rsidDel="00000000">
              <w:rPr>
                <w:shd w:fill="#f1c40f" w:val="clear"/>
                <w:rtl w:val="0"/>
              </w:rPr>
              <w:t xml:space="preserve">Arestētās mantas nodošanu realizācijai var ierosināt arī arestētās mantas īpašnieks. </w:t>
            </w:r>
            <w:r w:rsidR="00000000" w:rsidRPr="00000000" w:rsidDel="00000000">
              <w:rPr>
                <w:shd w:fill="#f1c40f" w:val="clear"/>
                <w:rtl w:val="0"/>
              </w:rPr>
              <w:t xml:space="preserve">Ministru kabinets nosaka mantas realizācijas un iznīcināšanas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(7) Lēmuma par arestētās mantas realizāciju vai iznīcināšanu kopiju procesa virzītājās nosūta pārvaldniekam, arestētās mantas īpašniekam vai likumīgajam valdītājam, un hipotekārajam kreditoram vai komercķīlas ņēmējam, ja tāds ir. Arestētās mantas īpašnieks vai likumīgais valdītājs, hipotekārais kreditors vai komercķīlas ņēmējs pirmstiesas procesā lēmumu var pārsūdzēt izmeklēšanas tiesnesim piecu darba dienu laikā no tā kopijas saņemšanas dienas. Līdz sūdzības izskatīšanai lēmuma izpilde tiek apturēta. Lēmuma izpildes apturēšana neattiecas uz mantu, kuras ilgstoša </w:t>
            </w:r>
            <w:r w:rsidR="00000000" w:rsidRPr="00000000" w:rsidDel="00000000">
              <w:rPr>
                <w:shd w:fill="#f1c40f" w:val="clear"/>
                <w:rtl w:val="0"/>
              </w:rPr>
              <w:t xml:space="preserve">pārvaldīšana </w:t>
            </w:r>
            <w:r w:rsidR="00000000" w:rsidRPr="00000000" w:rsidDel="00000000">
              <w:rPr>
                <w:shd w:fill="#ffff99" w:val="clear"/>
                <w:rtl w:val="0"/>
              </w:rPr>
              <w:t xml:space="preserve">nav iespējama. Izmeklēšanas tiesneša lēmums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(8)</w:t>
            </w:r>
            <w:r w:rsidR="00000000" w:rsidRPr="00000000" w:rsidDel="00000000">
              <w:rPr>
                <w:rtl w:val="0"/>
              </w:rPr>
              <w:t xml:space="preserve"> Ja tiek uzlikts arests virtuālajai valūtai, to ar procesa virzītāja lēmumu nodod realizācijai. Ministru kabinets nosaka virtuālās valūtas realizācijas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(9)</w:t>
            </w:r>
            <w:r w:rsidR="00000000" w:rsidRPr="00000000" w:rsidDel="00000000">
              <w:rPr>
                <w:rtl w:val="0"/>
              </w:rPr>
              <w:t xml:space="preserve"> Ja tiek uzlikts arests lietām, kuru apgrozība aizliegta ar likumu, kā arī naudai, valūtai, finanšu instrumentiem, vekseļiem un citiem naudas dokumentiem, izstrādājumiem no dārgmetāliem un dārgakmeņiem, kā arī dārgmetāliem un dārgakmeņiem, to pārvaldības vietu un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(10) </w:t>
            </w:r>
            <w:r w:rsidR="00000000" w:rsidRPr="00000000" w:rsidDel="00000000">
              <w:rPr>
                <w:rtl w:val="0"/>
              </w:rPr>
              <w:t xml:space="preserve"> Noguldījumi un finanšu instrumenti netiek izņemti, bet pēc lēmuma saņemšanas par aresta uzlikšanu mantai ar tiem tiek pārtrauktas izdevumu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Par KPL 365.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w:t>
            </w:r>
            <w:r w:rsidR="00000000" w:rsidRPr="00000000" w:rsidDel="00000000">
              <w:rPr>
                <w:rtl w:val="0"/>
              </w:rPr>
              <w:t xml:space="preserve">Ņemot vērā, ka mantas nodošana pārvaldībā būtiski ierobežo īpašuma tiesības, ir nepieciešams nodrošināt efektīvus tiesiskās aizsardzības līdzekļus. LTRK uzskata, ka sūdzības iesniegšanai par šādu lēmumu jāaptur tā izpilde līdz galīgā lēmuma pieņemšanai. Pretējā gadījumā var rasties situācijas, kurās mantas īpašniekam tiek nodarīts neatgriezenisks kaitējums. Tāpat likumprojektā nav skaidri regulēts, kā rīkoties pēc pārvaldības termiņa beigām, kas var radīt praktiskas problēmas normu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w:t>
            </w:r>
            <w:r w:rsidR="00000000" w:rsidRPr="00000000" w:rsidDel="00000000">
              <w:rPr>
                <w:rtl w:val="0"/>
              </w:rPr>
              <w:t xml:space="preserve"> Panta 3. daļā ietvertais ierobežojums, ka aizdomās turētā vai apsūdzētā persona “negūst tiešu vai netiešu labumu”, ir neskaidrs un pārāk plašs. Nav saprotams, vai tas attiecas uz visiem ienākumiem no mantas (piemēram, nomas maksu, dividendēm), kā arī kā šis ierobežojums piemērojams trešo personu gadījumā. LTRK ieskatā šāds ierobežojums būtu pamatots tikai gadījumos, kad manta ir noziedzīgi iegūta vai tieši saistīta ar noziedzīgu nodarījumu, savukārt citos gadījumos tas var radīt nesamērīgu īpašuma tiesību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w:t>
            </w:r>
            <w:r w:rsidR="00000000" w:rsidRPr="00000000" w:rsidDel="00000000">
              <w:rPr>
                <w:rtl w:val="0"/>
              </w:rPr>
              <w:t xml:space="preserve"> Starp 365. panta regulējumu un 365.1 un 365.2 pantu pastāv konceptuālas un praktiskas pretrunas, īpaši attiecībā uz kapitāla daļu, akciju un finanšu instrumentu pārvaldību. Šāda normu pārklāšanās var radīt neskaidrības procesa virzītājiem un tiesām. Tādēļ nepieciešams skaidri nodalīt vispārējo un speciālo regulējumu, neattiecinot 365. pantu uz šiem specifiskajiem mantas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 </w:t>
            </w:r>
            <w:r w:rsidR="00000000" w:rsidRPr="00000000" w:rsidDel="00000000">
              <w:rPr>
                <w:rtl w:val="0"/>
              </w:rPr>
              <w:t xml:space="preserve">Likumprojektā šī panta 6. daļā nav pietiekami nošķirta piespiedu atsavināšana no situācijām, kad atsavināšanu ierosina pats mantas īpašnieks. LTRK uzskata, ka īpašniekam būtu jānodrošina tiesības ierosināt mantas realizāciju, piemēram, lai novērstu tās vērtības samazināšanos, kā arī iespēja aizstāt arestu ar naudas līdzekļiem. Šādos gadījumos realizācijai būtu jānotiek pēc brīvā tirgus nosacījumiem, nepiemērojot pārmērīgus procesuālos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w:t>
            </w:r>
            <w:r w:rsidR="00000000" w:rsidRPr="00000000" w:rsidDel="00000000">
              <w:rPr>
                <w:rtl w:val="0"/>
              </w:rPr>
              <w:t xml:space="preserve"> Panta 7. daļā, ņemot vērā lēmumu par mantas realizāciju vai iznīcināšanu būtisko ietekmi, pārsūdzības termiņam jābūt vismaz 10 dienas, kā arī jāparedz iespēja pārsūdzēt izmeklēšanas tiesneša lēmumu augstākā instancē. Tas nodrošinātu efektīvāku tiesību aizsardzību un mazinātu risku vēlākām prasībām pret valsti par nepamatotu mantas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w:t>
            </w:r>
            <w:r w:rsidR="00000000" w:rsidRPr="00000000" w:rsidDel="00000000">
              <w:rPr>
                <w:rtl w:val="0"/>
              </w:rPr>
              <w:t xml:space="preserve"> Panta 9. un 10. daļa nav savstarpēji saskaņotas un faktiski dublē citus regulējumus. Vienlaikus tās rada pretrunīgus priekšstatus par finanšu instrumentu un noguldījumu statusu (vienā gadījumā paredzot nodošanu pārvaldībā, citā – to neizņemšanu). Šāds regulējums rada tiesisko nenoteiktību un būtu pārskatāms vai izslēdzams.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365.</w:t>
            </w:r>
            <w:r w:rsidR="00000000" w:rsidRPr="00000000" w:rsidDel="00000000">
              <w:rPr>
                <w:b w:val="1"/>
                <w:vertAlign w:val="superscript"/>
                <w:rtl w:val="0"/>
              </w:rPr>
              <w:t xml:space="preserve">1 </w:t>
            </w:r>
            <w:r w:rsidR="00000000" w:rsidRPr="00000000" w:rsidDel="00000000">
              <w:rPr>
                <w:b w:val="1"/>
                <w:rtl w:val="0"/>
              </w:rPr>
              <w:t xml:space="preserve">pants. Arestēto kapitālsabiedrības kapitāla daļu </w:t>
            </w:r>
            <w:r w:rsidR="00000000" w:rsidRPr="00000000" w:rsidDel="00000000">
              <w:rPr>
                <w:b w:val="1"/>
                <w:shd w:fill="#ffff99" w:val="clear"/>
                <w:rtl w:val="0"/>
              </w:rPr>
              <w:t xml:space="preserve">vai </w:t>
            </w:r>
            <w:r w:rsidR="00000000" w:rsidRPr="00000000" w:rsidDel="00000000">
              <w:rPr>
                <w:b w:val="1"/>
                <w:rtl w:val="0"/>
              </w:rPr>
              <w:t xml:space="preserve">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procesa virzītājam ir pamatotas aizdomas, ka tiks veiktas darbības, </w:t>
            </w:r>
            <w:r w:rsidR="00000000" w:rsidRPr="00000000" w:rsidDel="00000000">
              <w:rPr>
                <w:shd w:fill="#ffff99" w:val="clear"/>
                <w:rtl w:val="0"/>
              </w:rPr>
              <w:t xml:space="preserve">kas ir </w:t>
            </w:r>
            <w:r w:rsidR="00000000" w:rsidRPr="00000000" w:rsidDel="00000000">
              <w:rPr>
                <w:rtl w:val="0"/>
              </w:rPr>
              <w:t xml:space="preserve">vērstas uz arestēto kapitāla daļu </w:t>
            </w:r>
            <w:r w:rsidR="00000000" w:rsidRPr="00000000" w:rsidDel="00000000">
              <w:rPr>
                <w:shd w:fill="#ffff99" w:val="clear"/>
                <w:rtl w:val="0"/>
              </w:rPr>
              <w:t xml:space="preserve">vai </w:t>
            </w:r>
            <w:r w:rsidR="00000000" w:rsidRPr="00000000" w:rsidDel="00000000">
              <w:rPr>
                <w:rtl w:val="0"/>
              </w:rPr>
              <w:t xml:space="preserve">akciju vērtības samazināšanu, kapitālsabiedrības reorganizāciju, likvidāciju vai pamatkapitāla izmaiņām, vai notiks arestētās kapitālsabiedrības mantas apzināta izšķērdēšana, tas arestētās kapitāla daļas </w:t>
            </w:r>
            <w:r w:rsidR="00000000" w:rsidRPr="00000000" w:rsidDel="00000000">
              <w:rPr>
                <w:shd w:fill="#ffff99" w:val="clear"/>
                <w:rtl w:val="0"/>
              </w:rPr>
              <w:t xml:space="preserve">vai </w:t>
            </w:r>
            <w:r w:rsidR="00000000" w:rsidRPr="00000000" w:rsidDel="00000000">
              <w:rPr>
                <w:rtl w:val="0"/>
              </w:rPr>
              <w:t xml:space="preserve">akcijas var nodot pārvaldniekam. Ministru kabinets nosaka kārtību, kādā notiek arestēto kapitāla daļu </w:t>
            </w:r>
            <w:r w:rsidR="00000000" w:rsidRPr="00000000" w:rsidDel="00000000">
              <w:rPr>
                <w:shd w:fill="#ffff99" w:val="clear"/>
                <w:rtl w:val="0"/>
              </w:rPr>
              <w:t xml:space="preserve">vai </w:t>
            </w:r>
            <w:r w:rsidR="00000000" w:rsidRPr="00000000" w:rsidDel="00000000">
              <w:rPr>
                <w:rtl w:val="0"/>
              </w:rPr>
              <w:t xml:space="preserve">akciju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Kapitālsabiedrībai, kuras kapitāla daļas </w:t>
            </w:r>
            <w:r w:rsidR="00000000" w:rsidRPr="00000000" w:rsidDel="00000000">
              <w:rPr>
                <w:shd w:fill="#ffff99" w:val="clear"/>
                <w:rtl w:val="0"/>
              </w:rPr>
              <w:t xml:space="preserve">vai</w:t>
            </w:r>
            <w:r w:rsidR="00000000" w:rsidRPr="00000000" w:rsidDel="00000000">
              <w:rPr>
                <w:rtl w:val="0"/>
              </w:rPr>
              <w:t xml:space="preserve"> akcijas ir arestētas, bet nav nodotas pārvaldībā, ir pienākums Komerclikumā noteiktajā termiņā informēt procesa virzītāju par dalībnieku </w:t>
            </w:r>
            <w:r w:rsidR="00000000" w:rsidRPr="00000000" w:rsidDel="00000000">
              <w:rPr>
                <w:shd w:fill="#ffff99" w:val="clear"/>
                <w:rtl w:val="0"/>
              </w:rPr>
              <w:t xml:space="preserve">vai</w:t>
            </w:r>
            <w:r w:rsidR="00000000" w:rsidRPr="00000000" w:rsidDel="00000000">
              <w:rPr>
                <w:rtl w:val="0"/>
              </w:rPr>
              <w:t xml:space="preserve"> akcionāru sapulces sasaukšanu un sapulces darba kārtību, </w:t>
            </w:r>
            <w:r w:rsidR="00000000" w:rsidRPr="00000000" w:rsidDel="00000000">
              <w:rPr>
                <w:shd w:fill="#ffff99" w:val="clear"/>
                <w:rtl w:val="0"/>
              </w:rPr>
              <w:t xml:space="preserve">izņemot šā panta trešajā daļā noteiktās kapitālsabiedrības, kuru kapitāla daļas vai akcijas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Pārvaldībā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w:t>
            </w:r>
            <w:r w:rsidR="00000000" w:rsidRPr="00000000" w:rsidDel="00000000">
              <w:rPr>
                <w:shd w:fill="#ffff99" w:val="clear"/>
                <w:rtl w:val="0"/>
              </w:rPr>
              <w:t xml:space="preserve">vai </w:t>
            </w:r>
            <w:r w:rsidR="00000000" w:rsidRPr="00000000" w:rsidDel="00000000">
              <w:rPr>
                <w:rtl w:val="0"/>
              </w:rPr>
              <w:t xml:space="preserve">akcijas,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w:t>
            </w:r>
            <w:r w:rsidR="00000000" w:rsidRPr="00000000" w:rsidDel="00000000">
              <w:rPr>
                <w:shd w:fill="#ffff99" w:val="clear"/>
                <w:rtl w:val="0"/>
              </w:rPr>
              <w:t xml:space="preserve">vai </w:t>
            </w:r>
            <w:r w:rsidR="00000000" w:rsidRPr="00000000" w:rsidDel="00000000">
              <w:rPr>
                <w:rtl w:val="0"/>
              </w:rPr>
              <w:t xml:space="preserve">akcijas,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w:t>
            </w:r>
            <w:r w:rsidR="00000000" w:rsidRPr="00000000" w:rsidDel="00000000">
              <w:rPr>
                <w:shd w:fill="#ffff99" w:val="clear"/>
                <w:rtl w:val="0"/>
              </w:rPr>
              <w:t xml:space="preserve">vai </w:t>
            </w:r>
            <w:r w:rsidR="00000000" w:rsidRPr="00000000" w:rsidDel="00000000">
              <w:rPr>
                <w:rtl w:val="0"/>
              </w:rPr>
              <w:t xml:space="preserve">akcijas kapitālsabiedrībās, kas ir finanšu tirgus dalībnieki, kuru darbību regulē un uzrauga Latvijas Banka, kā arī akcijas, kuras iekļautas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1c40f" w:val="clear"/>
                <w:rtl w:val="0"/>
              </w:rPr>
              <w:t xml:space="preserve">5) tādas kapitālsabiedrības kapitāla daļas vai akcijas, kura atbilst </w:t>
            </w:r>
            <w:r w:rsidR="00000000" w:rsidRPr="00000000" w:rsidDel="00000000">
              <w:rPr>
                <w:shd w:fill="#f1c40f" w:val="clear"/>
                <w:rtl w:val="0"/>
              </w:rPr>
              <w:t xml:space="preserve">mikrosabiedrības statusam</w:t>
            </w:r>
            <w:r w:rsidR="00000000" w:rsidRPr="00000000" w:rsidDel="00000000">
              <w:rPr>
                <w:shd w:fill="#f1c40f" w:val="clear"/>
                <w:rtl w:val="0"/>
              </w:rPr>
              <w:t xml:space="preserve"> Gada pārskatu un konsolidēto gada pārskatu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1c40f" w:val="clear"/>
                <w:rtl w:val="0"/>
              </w:rPr>
              <w:t xml:space="preserve">6)</w:t>
            </w:r>
            <w:r w:rsidR="00000000" w:rsidRPr="00000000" w:rsidDel="00000000">
              <w:rPr>
                <w:rtl w:val="0"/>
              </w:rPr>
              <w:t xml:space="preserve"> tādu kapitālsabiedrību kapitāla daļas </w:t>
            </w:r>
            <w:r w:rsidR="00000000" w:rsidRPr="00000000" w:rsidDel="00000000">
              <w:rPr>
                <w:shd w:fill="#ffff99" w:val="clear"/>
                <w:rtl w:val="0"/>
              </w:rPr>
              <w:t xml:space="preserve">vai </w:t>
            </w:r>
            <w:r w:rsidR="00000000" w:rsidRPr="00000000" w:rsidDel="00000000">
              <w:rPr>
                <w:rtl w:val="0"/>
              </w:rPr>
              <w:t xml:space="preserve">akcijas, kuru nodošana pārvaldībā nav lietderīga vai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Pirmstiesas procesā procesa virzītāja pieņemto lēmumu par kapitālsabiedrības kapitāla daļu </w:t>
            </w:r>
            <w:r w:rsidR="00000000" w:rsidRPr="00000000" w:rsidDel="00000000">
              <w:rPr>
                <w:shd w:fill="#ffff99" w:val="clear"/>
                <w:rtl w:val="0"/>
              </w:rPr>
              <w:t xml:space="preserve">vai </w:t>
            </w:r>
            <w:r w:rsidR="00000000" w:rsidRPr="00000000" w:rsidDel="00000000">
              <w:rPr>
                <w:rtl w:val="0"/>
              </w:rPr>
              <w:t xml:space="preserve">akciju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(5) Arestēto kapitāla daļu vai akciju pārvaldnieks 30 dienu laikā pēc lēmuma kopijas saņemšanas par kapitāla daļu vai akciju nodošanu pārvaldībā informē procesa virzītāju par risku, ka tās varētu zaudēt savu vērtību. Procesa virzītājs, saņemot šādu informāciju, ar arestēto kapitāla daļu vai akciju īpašnieka piekrišanu var pieņemt lēmumu par arestēto kapitāla daļu vai akciju nodošanu realizācijai Ministru kabineta noteiktajā kārtībā. Arestēto kapitāla daļu vai akciju nodošanu realizācijai var ierosināt arī arestēto kapitāla daļu vai akciju īpašnieks un kapitālsabiedrība, kuras kapitāla daļas vai akcijas ir arestētas.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(6)</w:t>
            </w:r>
            <w:r w:rsidR="00000000" w:rsidRPr="00000000" w:rsidDel="00000000">
              <w:rPr>
                <w:rtl w:val="0"/>
              </w:rPr>
              <w:t xml:space="preserve"> Procesa virzītājs atceļ lēmumu par arestēto kapitāla daļu </w:t>
            </w:r>
            <w:r w:rsidR="00000000" w:rsidRPr="00000000" w:rsidDel="00000000">
              <w:rPr>
                <w:shd w:fill="#ffff99" w:val="clear"/>
                <w:rtl w:val="0"/>
              </w:rPr>
              <w:t xml:space="preserve">vai </w:t>
            </w:r>
            <w:r w:rsidR="00000000" w:rsidRPr="00000000" w:rsidDel="00000000">
              <w:rPr>
                <w:rtl w:val="0"/>
              </w:rPr>
              <w:t xml:space="preserve">akciju nodošanu pārvaldībā, ja ir zudis pārvaldības piemērošanas pamats. Procesa virzītājs lēmumu atcelt arestēto kapitāla daļu </w:t>
            </w:r>
            <w:r w:rsidR="00000000" w:rsidRPr="00000000" w:rsidDel="00000000">
              <w:rPr>
                <w:shd w:fill="#ffff99" w:val="clear"/>
                <w:rtl w:val="0"/>
              </w:rPr>
              <w:t xml:space="preserve">vai </w:t>
            </w:r>
            <w:r w:rsidR="00000000" w:rsidRPr="00000000" w:rsidDel="00000000">
              <w:rPr>
                <w:rtl w:val="0"/>
              </w:rPr>
              <w:t xml:space="preserve">akciju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(7) Šā panta ceturtajā un sestajā daļā minēto lēmumu kopiju nosūta vai izsniedz personai, kuras kapitāla daļas vai akcijas ir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(8) Procesa virzītājs pieprasa, lai pārvaldnieks nomaina atbildīgo darbinieku, kas veic pārvaldību, ja atbildīgais darbinieks nepilda vai negodprātīgi pilda normatīvajos aktos noteiktos pienākumus.</w:t>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Par KPL 365.</w:t>
            </w:r>
            <w:r w:rsidR="00000000" w:rsidRPr="00000000" w:rsidDel="00000000">
              <w:rPr>
                <w:b w:val="1"/>
                <w:vertAlign w:val="superscript"/>
                <w:rtl w:val="0"/>
              </w:rPr>
              <w:t xml:space="preserve">1</w:t>
            </w:r>
            <w:r w:rsidR="00000000" w:rsidRPr="00000000" w:rsidDel="00000000">
              <w:rPr>
                <w:b w:val="1"/>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w:t>
            </w:r>
            <w:r w:rsidR="00000000" w:rsidRPr="00000000" w:rsidDel="00000000">
              <w:rPr>
                <w:rtl w:val="0"/>
              </w:rPr>
              <w:t xml:space="preserve">Attiecībā uz panta 1. daļu LTRK norāda, ka kritērijs “pamatotas aizdomas” ir pārāk abstrakts un rada risku nepamatotai iejaukšanās uzņēmējdarbībā. Lēmumam par kapitāla daļu vai akciju nodošanu pārvaldībā jābalstās uz konkrētiem un pārbaudāmiem pierādījumiem par darbībām, kas vērstas uz to vērtības samazināšanu vai sabiedrības mantas izšķērdēšanu. Vienlaikus jāņem vērā, ka tādas darbības kā reorganizācija, pamatkapitāla izmaiņas vai likvidācija pašas par sevi nav uzskatāmas par prettiesiskām, jo tās var būt saistītas ar uzņēmuma attīstību vai restrukturizāciju.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w:t>
            </w:r>
            <w:r w:rsidR="00000000" w:rsidRPr="00000000" w:rsidDel="00000000">
              <w:rPr>
                <w:rtl w:val="0"/>
              </w:rPr>
              <w:t xml:space="preserve"> Attiecībā uz panta 3. daļu LTRK rosina izvērtēt iespēju neattiecināt šo regulējumu uz mazām sabiedrībām un maziem koncerniem. Šādās sabiedrībās pārvaldības institūta piemērošana var radīt nesamērīgu iejaukšanos uzņēmuma darbībā un neatbilst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 </w:t>
            </w:r>
            <w:r w:rsidR="00000000" w:rsidRPr="00000000" w:rsidDel="00000000">
              <w:rPr>
                <w:rtl w:val="0"/>
              </w:rPr>
              <w:t xml:space="preserve">Attiecībā uz panta 4. daļu LTRK uzskata, ka likumprojektā nepietiekami nodrošinātas sabiedrības un kapitāla daļu vai akciju īpašnieku procesuālās tiesības. Šīm personām jābūt tiesībām izteikt viedokli pirms lēmuma pieņemšanas, kā arī piedalīties lēmuma pieņemšanā, tostarp tiesas sēdē, ja tas tiek pieprasīts. Tāpat būtu jāparedz, ka lēmuma pārsūdzēšana 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 </w:t>
            </w:r>
            <w:r w:rsidR="00000000" w:rsidRPr="00000000" w:rsidDel="00000000">
              <w:rPr>
                <w:rtl w:val="0"/>
              </w:rPr>
              <w:t xml:space="preserve">Attiecībā uz panta 5. daļu LTRK norāda, ka regulējums par kapitāla daļu vai akciju realizāciju nav pietiekami skaidrs. Jāņem vērā, ka biznesa vērtības samazināšanās risks ir neatņemama uzņēmējdarbības sastāvdaļa, tomēr ne visos gadījumos tas nozīmē, ka nepieciešams piemērot arestēto kapitāla daļu (akciju) realizācijas kārtību. Normā nav definēts, kas uzskatāms par būtisku vērtības samazināšanās risku, un nav skaidra pārvaldnieka un procesa virzītāja rīcības kārtība. Tāpat LTRK ieskatā būtu skaidri jāparedz pārvaldnieka pienākums informēt procesa virzītāju ne tikai 30 dienu laikā pēc lēmuma pieņemšanas, bet visā pārvaldības laikā un jānosaka, ka realizācija visos gadījumos iespējama tikai ar īpašnieka piekrišanu. Vienlaikus būtu arī jānodrošina īpašnieka tiesības pašam ierosināt realizāciju pēc brīvā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 </w:t>
            </w:r>
            <w:r w:rsidR="00000000" w:rsidRPr="00000000" w:rsidDel="00000000">
              <w:rPr>
                <w:rtl w:val="0"/>
              </w:rPr>
              <w:t xml:space="preserve">Attiecībā uz panta 6. daļu nav skaidrs, kāds ir lēmuma nosūtīšanas mērķis publiskajam reģistram un centrālajam vērtspapīru depozitārijam, kā arī kādas tiesiskās sekas no tā izriet. Nepieciešams precizēt šo institūciju lomu un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w:t>
            </w:r>
            <w:r w:rsidR="00000000" w:rsidRPr="00000000" w:rsidDel="00000000">
              <w:rPr>
                <w:rtl w:val="0"/>
              </w:rPr>
              <w:t xml:space="preserve"> Attiecībā uz panta 8. daļu LTRK uzskata, ka tiesības prasīt pārvaldnieka atbildīgā darbinieka nomaiņu būtu jāparedz ne tikai procesa virzītājam, bet arī kapitāla daļu vai akciju īpašniekam un sabiedrībai. Tāpat būtu jānosaka skaidri kritēriji un termiņš, kādā šāda nomaiņa jāveic.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w:t>
            </w:r>
            <w:r w:rsidR="00000000" w:rsidRPr="00000000" w:rsidDel="00000000">
              <w:rPr>
                <w:shd w:fill="#ffff99" w:val="clear"/>
                <w:rtl w:val="0"/>
              </w:rPr>
              <w:t xml:space="preserve">"</w:t>
            </w:r>
            <w:r w:rsidR="00000000" w:rsidRPr="00000000" w:rsidDel="00000000">
              <w:rPr>
                <w:b w:val="1"/>
                <w:shd w:fill="#ffff99" w:val="clear"/>
                <w:rtl w:val="0"/>
              </w:rPr>
              <w:t xml:space="preserve">365.</w:t>
            </w:r>
            <w:r w:rsidR="00000000" w:rsidRPr="00000000" w:rsidDel="00000000">
              <w:rPr>
                <w:b w:val="1"/>
                <w:shd w:fill="#ffff99" w:val="clear"/>
                <w:vertAlign w:val="superscript"/>
                <w:rtl w:val="0"/>
              </w:rPr>
              <w:t xml:space="preserve">2</w:t>
            </w:r>
            <w:r w:rsidR="00000000" w:rsidRPr="00000000" w:rsidDel="00000000">
              <w:rPr>
                <w:b w:val="1"/>
                <w:shd w:fill="#ffff99" w:val="clear"/>
                <w:rtl w:val="0"/>
              </w:rPr>
              <w:t xml:space="preserve"> pants. Arestēto finanšu instrumentu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(1) Ja procesa virzītājam ir pamatotas aizdomas, ka tiks veiktas darbības, kas ir vērstas uz tādu arestēto finanšu instrumentu, kas ir iegrāmatoti finanšu instrumentu kontā un kas nav publiskā apgrozībā neesošas akcijas, vērtības samazināšanu, tas arestētos finanšu instrumentus var nodot pārvaldniekam. Ministru kabinets nosaka kārtību, kādā notiek šādu finanšu instrumentu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(2) Pirmstiesas procesā procesa virzītāja pieņemto lēmumu par finanšu instrumentu nodošanu pārvaldībā apstiprina izmeklēšanas tiesnesis. Procesa virzītājs šo lēmumu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(3) Arestēto finanšu instrumentu pārvaldnieks 30 dienu laikā informē procesa virzītāju par risku, ka tie varētu zaudēt savu vērtību. Procesa virzītājs, saņemot šādu informāciju, ar finanšu instrumentu īpašnieka piekrišanu var pieņemt lēmumu par arestēto finanšu instrumentu nodošanu realizācijai Ministru kabineta noteiktajā kārtībā. Arestēto finanšu instrumentu nodošanu realizācijai var ierosināt arī arestēto finanšu instrumentu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(4) Procesa virzītājs atceļ lēmumu par arestēto finanšu instrumentu nodošanu pārvaldībā, ja ir zudis pārvaldības piemērošanas pamats. Procesa virzītājs lēmumu atcelt arestēto finanšu instrumentu nodošanu pārvaldībā nosūta izpildei kapitālsabiedrībai, pārvaldniekam un informācijai – publiskajam reģistram vai centrālajam vērtspapīru depozitārijam.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(5) Šā panta ceturtajā un sestajā daļā minēto lēmumu kopiju nosūta vai izsniedz personai, kuras finanšu instrumenti ir nodoti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99" w:val="clear"/>
                <w:rtl w:val="0"/>
              </w:rPr>
              <w:t xml:space="preserve">(6) Procesa virzītājs pieprasa, lai pārvaldnieks nomaina atbildīgo darbinieku, kas veic pārvaldību, ja atbildīgais darbinieks nepilda vai negodprātīgi pilda normatīvajos aktos noteiktos pienākumus.”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Par KPL 365.</w:t>
            </w:r>
            <w:r w:rsidR="00000000" w:rsidRPr="00000000" w:rsidDel="00000000">
              <w:rPr>
                <w:b w:val="1"/>
                <w:vertAlign w:val="superscript"/>
                <w:rtl w:val="0"/>
              </w:rPr>
              <w:t xml:space="preserve">2</w:t>
            </w:r>
            <w:r w:rsidR="00000000" w:rsidRPr="00000000" w:rsidDel="00000000">
              <w:rPr>
                <w:b w:val="1"/>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365.</w:t>
            </w:r>
            <w:r w:rsidR="00000000" w:rsidRPr="00000000" w:rsidDel="00000000">
              <w:rPr>
                <w:vertAlign w:val="superscript"/>
                <w:rtl w:val="0"/>
              </w:rPr>
              <w:t xml:space="preserve">2</w:t>
            </w:r>
            <w:r w:rsidR="00000000" w:rsidRPr="00000000" w:rsidDel="00000000">
              <w:rPr>
                <w:rtl w:val="0"/>
              </w:rPr>
              <w:t xml:space="preserve"> pants būtu pārskatāms pēc būtības, sākotnēji definējot mērķi, kādu likumdevējs vēlas sasniegt ar finanšu instrumentu nodošanu pārvaldībā, kā arī nosakot pārvaldniekam deleģējamos uzdevumus. Normas regulējums būtu jāsaskaņo arī ar 365. pantu, ievērojot iepriekš norādītās pretrunas, kā arī ņemot vērā 2.3.punktā paustos iebildumus par 365.</w:t>
            </w:r>
            <w:r w:rsidR="00000000" w:rsidRPr="00000000" w:rsidDel="00000000">
              <w:rPr>
                <w:vertAlign w:val="superscript"/>
                <w:rtl w:val="0"/>
              </w:rPr>
              <w:t xml:space="preserve">1</w:t>
            </w:r>
            <w:r w:rsidR="00000000" w:rsidRPr="00000000" w:rsidDel="00000000">
              <w:rPr>
                <w:rtl w:val="0"/>
              </w:rPr>
              <w:t xml:space="preserve"> panta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vēstules 1.2. punktā, pēc būtības nav saprotams, kāpēc paredzēta finanšu instrumentu pārvaldība, jo arests pats par sevi aizliedz jebkādu rīcību ar tiem, un to vērtība ir atkarīga vienīgi no situācijas finanšu tirgū. Līdz ar to mantas vērtības samazināšanas risks no īpašnieka puses nepastāv. Faktiski var rasties tikai jautājums par šādas mantas realizāciju, kam nav nepieciešams īpašs pārvaldības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26-TA-234</w:t>
    </w:r>
    <w:r>
      <w:br/>
    </w:r>
    <w:r w:rsidR="00000000" w:rsidRPr="00000000" w:rsidDel="00000000">
      <w:rPr>
        <w:rtl w:val="0"/>
      </w:rPr>
      <w:t xml:space="preserve">Izdrukāts 09.04.2026.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26-TA-234</w:t>
    </w:r>
    <w:r>
      <w:br/>
    </w:r>
    <w:r w:rsidR="00000000" w:rsidRPr="00000000" w:rsidDel="00000000">
      <w:rPr>
        <w:rtl w:val="0"/>
      </w:rPr>
      <w:t xml:space="preserve">Izdrukāts 09.04.2026.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Atzinumi_26-TA-234.docx</dc:title>
</cp:coreProperties>
</file>

<file path=docProps/custom.xml><?xml version="1.0" encoding="utf-8"?>
<Properties xmlns="http://schemas.openxmlformats.org/officeDocument/2006/custom-properties" xmlns:vt="http://schemas.openxmlformats.org/officeDocument/2006/docPropsVTypes"/>
</file>