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Daugavpils valstspilsētas pašvaldības nekustamā īpašuma Siguldas ielā 24, Daugavpilī,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robežu plāns, situācijas plāns, apgrūtinājumu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(Kartes skata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(Zemesgrāmatu apliecība)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(Daugavpils 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 par nekustamā īpašuma nodošanu bezatlīdzības lietošanā)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 ar kapitālsabiedrību)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 veselības aprūpes funkcijas nodrošināšanai valsts sabiedrībā ar ierobežotu atbildību “Daugavpils psihoneiroloģiskā slimnīca”;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šī rīkojuma 2.1.punktā noteikto nekustamā īpašuma tālākās izmantošanas mērķi, un to, ka sabiedrībai ar ierobežotu atbildību "Daugavpils psihoneiroloģiskā slimnīca" atbalsts valsts apmaksāto veselības aprūpes pakalpojumu sniegšanai ir sniedzams, ievērojot Eiropas Komisijas 2011. gada 20. decembra lēmuma "Par Līguma par Eiropas Savienības darbību 106. panta 2. punkta piemērošanu valsts atbalstam attiecībā uz kompensāciju par sabiedriskajiem pakalpojumiem dažiem uzņēmumiem, kuriem uzticēts sniegt pakalpojumus ar vispārēju tautsaimniecisku nozīmi" (2012/21/ES) nosacījumus, lūdzam papildināt anotāciju ar informāciju, ka Veselības ministrija, nododot nekustamo īpašumu sabiedrībai ar ierobežotu atbildību "Daugavpils psihoneiroloģiskā slimnīca", piemēros minētā lēmuma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izmantot veselības aprūpes funkcijas nodrošināšanai valsts sabiedrībā ar ierobežotu atbildību “Daugavpils psihoneiroloģiskā slimnīca”;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finanšu līdzekļu un mantas izšķērdēšanas novēršanas likuma 5.pantā noteikto publiskas personas mantu aizliegts nodot privātpersonai vai kapitālsabiedrībai bezatlīdzības lietošanā, izņemot noteiktu gadījumus, kas noteikti minētā panta otrajā daļā, un viens no tiem (5.punkts) ir – kad publiska persona savu mantu nodod privātpersonai vai kapitālsabiedrībai tai deleģēto valsts pārvaldes uzdevumu pildīšanai, arī publiskas personas pakalpojumu sniegšanai. Papildus saskaņā ar Publiskas personas finanšu līdzekļu un mantas izšķērdēšanas novēršanas likuma 5.panta trešo un ceturto daļu, ja publiskas personas mantu nodod bezatlīdzības lietošanā, par to pieņem lēmumu, kurā ir ietverta vismaz noteikta informācija. Ja bezatlīdzības lietošanā paredzēts nodot valsts nekustamo vai kustamo mantu uz laiku, kas ilgāks par pieciem gadiem, lēmumu par to pieņem attiecīgi Ministru kabinets. Ņemot vērā minēto, lūdzam izvērtēt vai Ministru kabineta rīkojuma projekts nebūtu attiecīgi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ņemot vērā minēto informāciju, kā arī papildus sniedzot informāciju vai nekustamo īpašumu īpašnieku maiņa neietekmē pirms tam īstenoto ERAF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Akmentiņa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minētajam nekustamajam īpašumam zemesgrāmatā un nekustamā īpašuma valsts kadastra informācijas sistēmā ir noteikti vairāki apgrūtinājumi, tai skaitā vides un dabas resursu aizsardzības aizsargjoslas (aizsardzības zonas) teritorija ap kultūras pieminekli pilsētās, lūdzam izvērtēt nepieciešamību papildināt anotāciju ar informāciju, ka nekustamā īpašuma ieguvējam, izmantojot nekustamo īpašumu, būs saistoša Aizsargjoslu likumā noteiktā kārtība atbilstoši aizsargjoslu veidam, kā arī lūdzam izvērtēt vai nebūtu jāpaziņo Nacionālajai mantojuma pārvaldei par nodomu atsavināt nekustamo īpašumu atbilstoši likuma "Par kultūras pieminekļu aizsardzību" 8.pantam, kā arī jāiepazīstina nākamais īpašnieks ar norādījumiem par kultūras pieminekļa izmantošanu un saglabāšanu (minētā likuma 9.pants).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projektā minētajam nekustamajam īpašumam zemesgrāmatā ir ierakstīta atzīme -  uz zemes gabala atrodas citai juridiskai personai piederošas ēkas un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nekustamā īpašuma valsts kadastra informācijas sistēmā esošajai informācijai uz zemes vienības atrodas vienīgi Daugavpils pilsētas pašvaldībai piederošās rīkojuma projektā minētās nekustamā īpašuma sastāvā esošās ēkas (būvju kadastra apzīmējumi 0500 006 0605 001 un 0500 006 0605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skaidrot, kādas būves ir domātas zemesgrāmatā ierakstītajā atzīmē.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norādītās informācijas un rīkojuma projektam pievienotajiem paskaidrojošiem materiāliem izriet, ka 2020.gada 2.oktobrī tika noslēgts Līgums par nekustamā īpašuma Siguldas ielā 24, Daugavpilī, daļas nodošanu bezatlīdzības lietošanā, saskaņā ar kuru, rīkojuma projektā minētā Daugavpils pilsētas pašvaldībai piederošā nekustamā īpašuma (kadastra Nr. 05000060605) Siguldas ielā 24, Daugavpilī, daļa – ēka (būves kadastra apzīmējums 05000060605001) un zemes vienība (zemes vienības kadastra apzīmējums 05000060605), aptuveni platību 5874 m</w:t>
            </w:r>
            <w:r w:rsidR="00000000" w:rsidRPr="00000000" w:rsidDel="00000000">
              <w:rPr>
                <w:vertAlign w:val="superscript"/>
                <w:rtl w:val="0"/>
              </w:rPr>
              <w:t xml:space="preserve">2</w:t>
            </w:r>
            <w:r w:rsidR="00000000" w:rsidRPr="00000000" w:rsidDel="00000000">
              <w:rPr>
                <w:rtl w:val="0"/>
              </w:rPr>
              <w:t xml:space="preserve">, ir nodota Veselības ministrijai bezatlīdzības lietošanā līdz 2050.gada 31.augustam.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tiesiskās skaidrības nodrošināšanai lūdzam anotācijā papildus skaidrot minētā līguma spēkā esamību pēc Ministru kabineta rīkojuma par nekustamā īpašuma Siguldas ielā 24, Daugavpilī, nodošanu Veselības ministrijas valdījumā pieņemšanas.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22-TA-3673</w:t>
    </w:r>
    <w:r>
      <w:br/>
    </w:r>
    <w:r w:rsidR="00000000" w:rsidRPr="00000000" w:rsidDel="00000000">
      <w:rPr>
        <w:rtl w:val="0"/>
      </w:rPr>
      <w:t xml:space="preserve">Izdrukāts 04.01.2023.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22-TA-3673</w:t>
    </w:r>
    <w:r>
      <w:br/>
    </w:r>
    <w:r w:rsidR="00000000" w:rsidRPr="00000000" w:rsidDel="00000000">
      <w:rPr>
        <w:rtl w:val="0"/>
      </w:rPr>
      <w:t xml:space="preserve">Izdrukāts 04.01.2023.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Atzinumi_22-TA-3673.docx</dc:title>
</cp:coreProperties>
</file>

<file path=docProps/custom.xml><?xml version="1.0" encoding="utf-8"?>
<Properties xmlns="http://schemas.openxmlformats.org/officeDocument/2006/custom-properties" xmlns:vt="http://schemas.openxmlformats.org/officeDocument/2006/docPropsVTypes"/>
</file>