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projektu tekstā termins “nevalstiskās organizācijas” nav juridisks termins, tāpat termins “nevalstiskās organizācijas” ietver daudz plašāku juridisko personu loku - pie nevalstiskā sektora attiecina arodbiedrības, reliģiskās organizācijas un atsevišķos gadījumos arī politiskās partijas, tādēļ uzskatām, ka Noteikumos jāizmanto termins “biedrības un nodibinājumi” vai “sabiedriskās organizācijas”, kāds termins ir iekļauts arī Satversmē.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04.03.2023.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04.03.2023.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