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15. septembra noteikumos Nr. 1065 "Noteikumi par aizdevumiem sīko (mikro), mazo un vidējo saimnieciskās darbības veicēju un lauksaimniecības un mežsaimniecības pakalpojumu kooperatīvo sabiedrību attīstības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apgrozāmos līdzekļus nepiešķir nozarēm un darbībām, kas noteiktas Komisijas regulas Nr. 2023/2831 1. panta 1. punkta a), b), c) un d) apakšpunktā noteiktajām nozarēm un regulas Nr. 2023/2831 1.panta 1.punkta e) un f) apakšpunktā noteiktajām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Komisijas regulas Nr. 2023/2831 1. panta 1. punktu atbalstu nevar piešķirt tikai divām nozarēm, kas minētas Komisijas regulas Nr. 2023/2831 1. panta 1. punkta a) un apakšpunktā. Savukārt Komisijas regulas Nr. 2023/2831 1. panta 1. punkta b) un d) apakšpunktā minētajām nozarēm atbalstu nedrīkst piešķirt par šais apakšpunktos noteiktajām darbībām. Aicinām atbilstoši regulā noteiktajam precizēt noteikumu projekta 14.2. apakšpunktu, paredzot stingrākas prasības, kā to paredz regula un izslēdzot no atbalsta programmas lauksaimniecības, zvejniecības un akvakultūras produktu pārstrādi.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atbalstu sniedz kā </w:t>
            </w:r>
            <w:r w:rsidR="00000000" w:rsidRPr="00000000" w:rsidDel="00000000">
              <w:rPr>
                <w:i w:val="1"/>
                <w:rtl w:val="0"/>
              </w:rPr>
              <w:t xml:space="preserve">de minimis</w:t>
            </w:r>
            <w:r w:rsidR="00000000" w:rsidRPr="00000000" w:rsidDel="00000000">
              <w:rPr>
                <w:rtl w:val="0"/>
              </w:rPr>
              <w:t xml:space="preserve"> atbalstu saskaņā ar Komisijas regulu Nr. 2023/2831, atbalstu nepiešķir Komisijas regulas Nr. 2023/2831 1. panta 1.punkta a), b), c) un d) apakšpunktā noteiktajām nozarēm un regulas Nr. 2023/2831 1.panta 1.punkta e) un f) apakšpunktā noteiktajām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Komisijas regulas Nr. 2023/2831 1. panta 1. punktu atbalstu nevar piešķirt tikai divām nozarēm, kas minētas Komisijas regulas Nr. 2023/2831 1. panta 1. punkta a) un apakšpunktā. Savukārt Komisijas regulas Nr. 2023/2831 1. panta 1. punkta b) un d) apakšpunktā minētajām nozarēm atbalstu nedrīkst piešķirt par šais apakšpunktos noteiktajām darbībām. Aicinām atbilstoši regulā noteiktajam precizēt noteikumu projekta 14.2. apakšpunktu, paredzot stingrākas prasības, kā to paredz regula un izslēdzot no atbalsta programmas lauksaimniecības, zvejniecības un akvakultūras produktu pārstrādi.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tostarp energoefektivitātes pakalpojumu sniedzējiem, aizdevumus sniedz kā </w:t>
            </w:r>
            <w:r w:rsidR="00000000" w:rsidRPr="00000000" w:rsidDel="00000000">
              <w:rPr>
                <w:i w:val="1"/>
                <w:rtl w:val="0"/>
              </w:rPr>
              <w:t xml:space="preserve">de minimis</w:t>
            </w:r>
            <w:r w:rsidR="00000000" w:rsidRPr="00000000" w:rsidDel="00000000">
              <w:rPr>
                <w:rtl w:val="0"/>
              </w:rPr>
              <w:t xml:space="preserve"> atbalstu saskaņā ar Komisijas regulu Nr. 2023/2831 un nepiešķir Komisijas regulas Nr. 2023/2831 1. panta 1. punkta a), b), c) un d) apakšpunktā noteiktajām nozarēm un Komisijas regulas Nr. 2023/2831 1. panta 1. punkta e) un f) apakšpunktā noteiktajām darbībām.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Komisijas regulas Nr. 2023/2831 1. panta 1. punktu atbalstu nevar piešķirt tikai divām nozarēm, kas minētas Komisijas regulas Nr. 2023/2831 1. panta 1. punkta a) un apakšpunktā. Savukārt Komisijas regulas Nr. 2023/2831 1. panta 1. punkta b) un d) apakšpunktā minētajām nozarēm atbalstu nedrīkst piešķirt par šais apakšpunktos noteiktajām darbībām. Aicinām atbilstoši regulā noteiktajam precizēt noteikumu projekta 14.2. apakšpunktu, paredzot stingrākas prasības, kā to paredz regula un izslēdzot no atbalsta programmas lauksaimniecības, zvejniecības un akvakultūras produktu pārstrādi.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14</w:t>
            </w:r>
            <w:r w:rsidR="00000000" w:rsidRPr="00000000" w:rsidDel="00000000">
              <w:rPr>
                <w:rtl w:val="0"/>
              </w:rPr>
              <w:t xml:space="preserve"> Aizdevumu, ko sniedz saskaņā ar Komisijas regulu 2023/2831, nepiešķir Komisijas regulas Nr. 2023/2831 1. panta 1.punkta a), b), c) un d) apakšpunktā noteiktajām nozarēm un regulas Nr.2023/2831 1.panta 1.punkta e) un f) apakšpunktā noteiktajām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Komisijas regulas Nr. 2023/2831 1. panta 1. punktu atbalstu nevar piešķirt tikai divām nozarēm, kas minētas Komisijas regulas Nr. 2023/2831 1. panta 1. punkta a) un apakšpunktā. Savukārt Komisijas regulas Nr. 2023/2831 1. panta 1. punkta b) un d) apakšpunktā minētajām nozarēm atbalstu nedrīkst piešķirt par šais apakšpunktos noteiktajām darbībām. Aicinām atbilstoši regulā noteiktajam precizēt noteikumu projekta 14.2. apakšpunktu, paredzot stingrākas prasības, kā to paredz regula un izslēdzot no atbalsta programmas lauksaimniecības, zvejniecības un akvakultūras produktu pārstrādi.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9</w:t>
            </w:r>
            <w:r w:rsidR="00000000" w:rsidRPr="00000000" w:rsidDel="00000000">
              <w:rPr>
                <w:rtl w:val="0"/>
              </w:rPr>
              <w:t xml:space="preserve">2. šo noteikumu </w:t>
            </w:r>
            <w:r w:rsidR="00000000" w:rsidRPr="00000000" w:rsidDel="00000000">
              <w:rPr>
                <w:rtl w:val="0"/>
              </w:rPr>
              <w:t xml:space="preserve">7.3.</w:t>
            </w:r>
            <w:r w:rsidR="00000000" w:rsidRPr="00000000" w:rsidDel="00000000">
              <w:rPr>
                <w:rtl w:val="0"/>
              </w:rPr>
              <w:t xml:space="preserve"> apakšpunktā minētajiem saimnieciskās darbības veicējiem atbalsta intensitāte nedrīkst pārsniegt Komisijas regulas </w:t>
            </w:r>
            <w:r w:rsidR="00000000" w:rsidRPr="00000000" w:rsidDel="00000000">
              <w:rPr>
                <w:rtl w:val="0"/>
              </w:rPr>
              <w:t xml:space="preserve">2022/2472</w:t>
            </w:r>
            <w:r w:rsidR="00000000" w:rsidRPr="00000000" w:rsidDel="00000000">
              <w:rPr>
                <w:rtl w:val="0"/>
              </w:rPr>
              <w:t xml:space="preserve"> 14. panta 11. punktā noteiktos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30.</w:t>
            </w:r>
            <w:r w:rsidR="00000000" w:rsidRPr="00000000" w:rsidDel="00000000">
              <w:rPr>
                <w:vertAlign w:val="superscript"/>
                <w:rtl w:val="0"/>
              </w:rPr>
              <w:t xml:space="preserve">9</w:t>
            </w:r>
            <w:r w:rsidR="00000000" w:rsidRPr="00000000" w:rsidDel="00000000">
              <w:rPr>
                <w:rtl w:val="0"/>
              </w:rPr>
              <w:t xml:space="preserve">2. apakšpunktu nav nepieciešams papildināt, kā tas noteikts 29.2.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w:t>
    </w:r>
    <w:r>
      <w:br/>
    </w:r>
    <w:r w:rsidR="00000000" w:rsidRPr="00000000" w:rsidDel="00000000">
      <w:rPr>
        <w:rtl w:val="0"/>
      </w:rPr>
      <w:t xml:space="preserve">Izdrukāts 07.06.2024. 07.28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w:t>
    </w:r>
    <w:r>
      <w:br/>
    </w:r>
    <w:r w:rsidR="00000000" w:rsidRPr="00000000" w:rsidDel="00000000">
      <w:rPr>
        <w:rtl w:val="0"/>
      </w:rPr>
      <w:t xml:space="preserve">Izdrukāts 07.06.2024. 07.28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Atzinumi_24-TA-155.docx</dc:title>
</cp:coreProperties>
</file>

<file path=docProps/custom.xml><?xml version="1.0" encoding="utf-8"?>
<Properties xmlns="http://schemas.openxmlformats.org/officeDocument/2006/custom-properties" xmlns:vt="http://schemas.openxmlformats.org/officeDocument/2006/docPropsVTypes"/>
</file>