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ceļu satiksmes negadījuma definīcija ir būtiska, piemērojot administratīvo atbildību vai kriminālatbildību, lūdzam likumprojekta anotācijā sniegt detalizētāku skaidrojumu grozījumu nepieciešamībai.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Jebkurš ceļu satiksmes dalībnieks dara visu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lai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septītajā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ir pamatotas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vai e)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4.punktā minētajiem nosacījumiem, transportlīdzekļa vadītājs nepaziņo par negadījumu Valsts policijai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pēc saskaņotā paziņojuma aizpildīšanas, gadījumos, kad negadījumā ir iesaistīti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neaizpildot saskaņoto paziņojumu, gadījumos, kad negadījumā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Transportlīdzekļa vadītājam pēc ceļu satiksmes negadījuma aizliegts 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Konstatējot šā panta septītajā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noņem un iznīcina transportlīdzekļa valsts tehniskās apskates uzlīmi (ja tas iespējams),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Tiesiskās skaidrības nolūkos nepieciešams būtiski pārstrādāt normu, skaidrāk nosakot kārtību un iesaistīto personu rīcību ceļu satiksmes negadījuma gadījumā.</w:t>
            </w:r>
            <w:r w:rsidR="00000000" w:rsidRPr="00000000" w:rsidDel="00000000">
              <w:rPr>
                <w:rtl w:val="0"/>
              </w:rPr>
              <w:t xml:space="preserve"> Proti, nepieciešams secīgi norādīt ceļu satiksmes negadījumā iesaistīto vadītāju rīcību (Tieslietu ministrijas ieskatā panta pirmā un otrā daļa būtu apvienojama), kā arī skaidri jānošķir gadījumus, kādos ir jāpaziņo Valsts policijai par ceļu satiksmes negadījumu un kādos nav. Vienlaikus nepieciešams noteikt regulējumu gadījumos, kad ceļu satiksmes negadījumā iesaistītie vadītāji nevar vienoties par negadījuma norises apstākļiem, faktiem un negadījuma shēmu un nevar aizpildīt saskaņoto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2015. gada 13. oktobra noteikumu Nr. 583 "Kārtība, kādā Valsts policija ceļu satiksmes negadījumā iesaistītam transportlīdzeklim anulē atļauju piedalīties ceļu satiksmē" 1.1. apakšpunkts nosaka, ka noteikumi nosaka bojājumus, pēc kuru konstatēšanas Valsts policija ceļu satiksmes negadījumā (turpmāk – negadījums) iesaistītam transportlīdzeklim (izņemot traktortehniku un tās piekabes) anulē atļauju piedalīties ceļu satiksmē. Ar projektu pienākums konstatēt bojājumus, atbilstoši kuriem ir anulējama atļauja piedalīties ceļu satiksmē tiek pārnests uz transportlīdzekļa vadītāju. Attiecīgi šādos gadījumos transportlīdzekļa vadītājam ir noteikts pienākums paziņot par ceļu satiksmes negadījumu Valsts policijai. Tieslietu ministrijas ieskatā, neskatoties uz anotācijā sniegto pamatojumu, ir apšaubāma transportlīdzekļu vadītāju spēja paaugstināta stresa apstākļos objektīvi izvērtēt bojājumu apmēru, līdz ar to Tieslietu ministrija kritiski raugās uz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ministrijas ieskatā šobrīd projektā netiek pietiekami skaidri noregulēta rīcība gadījumos, kad iestājas panta piektajā daļā minētais gadījums (nav jāpaziņo par negadījumu Valsts policijai), bet ceļu satiksmes negadījumā iesaistītās puses nevar vienoties par negadījuma norises apstākļiem, faktiem un negadījuma shēmu. No šābrīža regulējuma izriet, ka šādā gadījumā par ceļu satiksmes negadījumu Valsts policijai nav jāpaziņo, bet nav saprotams, kā šādā gadījumā būs fiksējams ceļu satiksmes negadījums. Lūdzam attiecīgi pilnveidot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Tieslietu ministrijas ieskatā projektā būtu nosakāms Valsts policijas "norādījumu" iespējamais saturiskais tvērums, lai visām ceļu satiksmes negadījumā iesaistītajām pusēm būtu skaidri saprotams iespējamās rīcības algoritms.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24.10.2024.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24.10.2024.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