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ģimenes ar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3.2. un 3.3. apakšpunktā norādīto mērķgrupu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kā  3.2. apakšpunkta mērķgrupā iespējama persona, kura aprūpē bērnu, kurš stājies laulībā pirms 18 gadu vecuma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(Izziņas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rezultatīvajam rādītājam jābūt attiecināmam uz katru mērķgrupu.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daudzbērnu ģimeņu un ģimeņu, kuras aprūpē bērnu ar invaliditāti, godināšana un kopā būšanas veicināšana;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25.punktā tiek skaidrots, ka goda ģimeņu atbalsta un ģimenei draudzīgas darba vietas programmas ir uzrādījušas pozitīvus rādītājus, taču tās vairs netiks finansētas no valsts budžeta līdzekļiem, bet to īstenošana turpmāk tiks nodrošināta no ESF projektam paredzētajiem finanšu resursiem. Projekts ilgst līdz 2029.gada 31.decembrim.  Ja šīs programmas sniegums tika labi novērtēts, kā arī tiks īstenoti nozīmigi pasākumi šī projekta ietvaros, lūdzam skaidrot, kā tiks nodrošināta šīs programmas ilgtspēja pēc 2029. gada, ja valsts budžets šai programmai vairs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(izziņas 62.punkts). Lai arī ir sniegts izvērstāks skaidrojums par atbalstāmajām darbībām, joprojām nav norādīts, kā pasākuma kopējais finansējums tiks sadalīts konkrētajām atbalstāmajām darbībām. Mūsuprāt skaidrojums par to, ka tas tiks atspoguļots projekta iesniegumā, rada bažas par plānotā finansējuma pamatotību, kā arī norāda uz to, ka iepriekš nav apzinātas reālās izmaksas plānotajām atbalstāmajām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kurā tiek norādīts uz COVID-19 pandēmijas ietekmi, lūdzu papildināt ar atsauci uz pētījumiem, kas apstiprina tekstā minētos secinājumus un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“Risinājuma apraksts”, kur tiek minēti fakti par laulību šķiršanu, laulību ilgumu u.tml., lūdzu papildināt ar atsauci uz datiem vai pētījumiem, kas pamatotu šeit minētos secinājumus un apgalvojumus.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“Risinājuma apraksts  rindkopā, kur tiek minēta "Goda Ģimeņu" atbalstīšana, tiek norādīts uz statistiku par nabadzības riskam pakļautajām grupām, bet nav iekļauta informācija ar konkrētiem statistikas datiem par nabadzības riskam pakļautajām grupām. Lūdzu papildināt ar datiem par nabadzības risku attiecībā uz dažādiem mājsaimniecību veidiem, tādā veidā konkretizējot un ar datiem pamatojot mērķa grupas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apakšsadaļas “Sasniedzamie rādītāji” ir norādīts: "Atsevišķi rādītāji būs definēti projektos. Mērķa grupas rezultāti atspoguļosies projekta līmenī". Aicinām precizēt teksta redakciju, lai neveidotos pārpratums par to, cik projektus šī SAM ietvaros ir plānots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kur tiek sniegts saturiskais apraksts par atbalstāmajām darbībām, pie atbalstāmās darbības "Bērnu, jauniešu un vecāku izglītošana par savstarpējām attiecībām;Platformas (www.vietagimenei.lv) pilnveide un attīstība" tiek sniegta šāda informācija: "Vieni no visbiežāk sastopamajiem iemesliem, kas noved pie laulības šķiršanas ir finansiālas problēmas, atkarības, vardarbība, nespēja pārdzīvot emocionālus satricinājumus, savukārt citi pāri min “nesaderību””. Lai arī daži no nosauktajiem iemesliem paredz praktiskas prasmes, tomēr visa pamatā ir sociālās prasmes – spēja sarunāties, sadzirdēt, veidot dialogu, spēt cieņpilni izturēties vienam pret otru, būt saliedētiem."  Lūdzu papildināt šo rindkopu ar  atsauci uz pētījumiem vai datiem, kas apstiprina šos secinājumus un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Nr.58. Lūgums konkretizēt kāda veida raidījumiem, kādās platformās un kādam raidījumu skaitam paredzēti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kādēļ tika sašaurināta mērķgrupa </w:t>
            </w:r>
            <w:r w:rsidR="00000000" w:rsidRPr="00000000" w:rsidDel="00000000">
              <w:rPr>
                <w:i w:val="1"/>
                <w:rtl w:val="0"/>
              </w:rPr>
              <w:t xml:space="preserve">"bērniem un jauniešiem ar ierobežotām spējām..."</w:t>
            </w:r>
            <w:r w:rsidR="00000000" w:rsidRPr="00000000" w:rsidDel="00000000">
              <w:rPr>
                <w:rtl w:val="0"/>
              </w:rPr>
              <w:t xml:space="preserve"> uz "L</w:t>
            </w:r>
            <w:r w:rsidR="00000000" w:rsidRPr="00000000" w:rsidDel="00000000">
              <w:rPr>
                <w:i w:val="1"/>
                <w:rtl w:val="0"/>
              </w:rPr>
              <w:t xml:space="preserve">atvijas Goda ģimeņu mērķgrupu, kurās aug bērni ar invaliditāti...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ar atsauci iemeslus, kas noved pie laulības šķiršanas un, ka visa pamatā ir sociālās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Iļemenova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(Izziņas Nr.65), lūdzam anotācijā sniegto informāciju pamatot ar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Iļemenova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(Izziņas Nr.55).  Anotācijas 1.3. punktā nav skaidrots, cik lielā mērā ministriju ekspertiem būs jāiesaistās aktivitāšu plānošanā, konsultēšanā, jo sadaļā </w:t>
            </w:r>
            <w:r w:rsidR="00000000" w:rsidRPr="00000000" w:rsidDel="00000000">
              <w:rPr>
                <w:i w:val="1"/>
                <w:rtl w:val="0"/>
              </w:rPr>
              <w:t xml:space="preserve">Bērnu un jauniešu raidījumu pieejamības nodrošināšana bērniem ar funkcionāliem un attīstības traucējumiem</w:t>
            </w:r>
            <w:r w:rsidR="00000000" w:rsidRPr="00000000" w:rsidDel="00000000">
              <w:rPr>
                <w:rtl w:val="0"/>
              </w:rPr>
              <w:t xml:space="preserve"> ir norādīts, ka tiks veikta fokusgrupas diskusija un/vai ekspertu intervijas ar pārstāvjiem, kuri pārstāv konkrēto mērķgrupu intereses, savukārt sadaļā </w:t>
            </w:r>
            <w:r w:rsidR="00000000" w:rsidRPr="00000000" w:rsidDel="00000000">
              <w:rPr>
                <w:i w:val="1"/>
                <w:rtl w:val="0"/>
              </w:rPr>
              <w:t xml:space="preserve">Sadarbības partneri</w:t>
            </w:r>
            <w:r w:rsidR="00000000" w:rsidRPr="00000000" w:rsidDel="00000000">
              <w:rPr>
                <w:rtl w:val="0"/>
              </w:rPr>
              <w:t xml:space="preserve"> ir minēts, ka 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sniedzēji, eksperti, savukārt citi sadarbības partneri tiks piesaistīti arī konkrētu darbību ieviešanā. Lūdzam skaidrot un precizēt attiecīgi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Iļemenova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