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92FA0" w:rsidRDefault="00A92FA0" w:rsidP="00A92FA0">
      <w:pPr>
        <w:rPr>
          <w:rFonts w:eastAsia="Times New Roman"/>
          <w:lang w:val="en-US" w:eastAsia="lv-LV"/>
        </w:rPr>
      </w:pPr>
      <w:r>
        <w:rPr>
          <w:rFonts w:eastAsia="Times New Roman"/>
          <w:b/>
          <w:bCs/>
          <w:lang w:val="en-US" w:eastAsia="lv-LV"/>
        </w:rPr>
        <w:t>From:</w:t>
      </w:r>
      <w:r>
        <w:rPr>
          <w:rFonts w:eastAsia="Times New Roman"/>
          <w:lang w:val="en-US" w:eastAsia="lv-LV"/>
        </w:rPr>
        <w:t xml:space="preserve"> Zane </w:t>
      </w:r>
      <w:proofErr w:type="spellStart"/>
      <w:r>
        <w:rPr>
          <w:rFonts w:eastAsia="Times New Roman"/>
          <w:lang w:val="en-US" w:eastAsia="lv-LV"/>
        </w:rPr>
        <w:t>Priedule</w:t>
      </w:r>
      <w:proofErr w:type="spellEnd"/>
      <w:r>
        <w:rPr>
          <w:rFonts w:eastAsia="Times New Roman"/>
          <w:lang w:val="en-US" w:eastAsia="lv-LV"/>
        </w:rPr>
        <w:t xml:space="preserve"> &lt;Zane.Priedule@tm.gov.lv&gt;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Monday, September 14, 2020 7:01 PM</w:t>
      </w:r>
      <w:r>
        <w:rPr>
          <w:rFonts w:eastAsia="Times New Roman"/>
          <w:lang w:val="en-US" w:eastAsia="lv-LV"/>
        </w:rPr>
        <w:br/>
      </w:r>
      <w:r>
        <w:rPr>
          <w:rFonts w:eastAsia="Times New Roman"/>
          <w:b/>
          <w:bCs/>
          <w:lang w:val="en-US" w:eastAsia="lv-LV"/>
        </w:rPr>
        <w:t>To:</w:t>
      </w:r>
      <w:r>
        <w:rPr>
          <w:rFonts w:eastAsia="Times New Roman"/>
          <w:lang w:val="en-US" w:eastAsia="lv-LV"/>
        </w:rPr>
        <w:t xml:space="preserve"> Aleksandra Kosjaka &lt;Aleksandra.Kosjaka@mk.gov.lv&gt;; Valsts Kanceleja &lt;vk@mk.gov.lv&gt;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w:t>
      </w:r>
      <w:proofErr w:type="spellStart"/>
      <w:r>
        <w:rPr>
          <w:rFonts w:eastAsia="Times New Roman"/>
          <w:lang w:val="en-US" w:eastAsia="lv-LV"/>
        </w:rPr>
        <w:t>Diāna</w:t>
      </w:r>
      <w:proofErr w:type="spellEnd"/>
      <w:r>
        <w:rPr>
          <w:rFonts w:eastAsia="Times New Roman"/>
          <w:lang w:val="en-US" w:eastAsia="lv-LV"/>
        </w:rPr>
        <w:t xml:space="preserve"> </w:t>
      </w:r>
      <w:proofErr w:type="spellStart"/>
      <w:r>
        <w:rPr>
          <w:rFonts w:eastAsia="Times New Roman"/>
          <w:lang w:val="en-US" w:eastAsia="lv-LV"/>
        </w:rPr>
        <w:t>Līcīte</w:t>
      </w:r>
      <w:proofErr w:type="spellEnd"/>
      <w:r>
        <w:rPr>
          <w:rFonts w:eastAsia="Times New Roman"/>
          <w:lang w:val="en-US" w:eastAsia="lv-LV"/>
        </w:rPr>
        <w:t xml:space="preserve"> &lt;Diana.Licite@tm.gov.lv&gt;; </w:t>
      </w:r>
      <w:proofErr w:type="spellStart"/>
      <w:r>
        <w:rPr>
          <w:rFonts w:eastAsia="Times New Roman"/>
          <w:lang w:val="en-US" w:eastAsia="lv-LV"/>
        </w:rPr>
        <w:t>Kristīne</w:t>
      </w:r>
      <w:proofErr w:type="spellEnd"/>
      <w:r>
        <w:rPr>
          <w:rFonts w:eastAsia="Times New Roman"/>
          <w:lang w:val="en-US" w:eastAsia="lv-LV"/>
        </w:rPr>
        <w:t xml:space="preserve"> </w:t>
      </w:r>
      <w:proofErr w:type="spellStart"/>
      <w:r>
        <w:rPr>
          <w:rFonts w:eastAsia="Times New Roman"/>
          <w:lang w:val="en-US" w:eastAsia="lv-LV"/>
        </w:rPr>
        <w:t>Kuprijanova</w:t>
      </w:r>
      <w:proofErr w:type="spellEnd"/>
      <w:r>
        <w:rPr>
          <w:rFonts w:eastAsia="Times New Roman"/>
          <w:lang w:val="en-US" w:eastAsia="lv-LV"/>
        </w:rPr>
        <w:t xml:space="preserve"> &lt;Kristine.Kuprijanova@TM.GOV.LV&gt;; </w:t>
      </w:r>
      <w:proofErr w:type="spellStart"/>
      <w:r>
        <w:rPr>
          <w:rFonts w:eastAsia="Times New Roman"/>
          <w:lang w:val="en-US" w:eastAsia="lv-LV"/>
        </w:rPr>
        <w:t>Ingrīda</w:t>
      </w:r>
      <w:proofErr w:type="spellEnd"/>
      <w:r>
        <w:rPr>
          <w:rFonts w:eastAsia="Times New Roman"/>
          <w:lang w:val="en-US" w:eastAsia="lv-LV"/>
        </w:rPr>
        <w:t xml:space="preserve"> </w:t>
      </w:r>
      <w:proofErr w:type="spellStart"/>
      <w:r>
        <w:rPr>
          <w:rFonts w:eastAsia="Times New Roman"/>
          <w:lang w:val="en-US" w:eastAsia="lv-LV"/>
        </w:rPr>
        <w:t>Viša</w:t>
      </w:r>
      <w:proofErr w:type="spellEnd"/>
      <w:r>
        <w:rPr>
          <w:rFonts w:eastAsia="Times New Roman"/>
          <w:lang w:val="en-US" w:eastAsia="lv-LV"/>
        </w:rPr>
        <w:t xml:space="preserve"> &lt;Ingrida.Visa@TM.GOV.LV&gt;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Re: par </w:t>
      </w:r>
      <w:proofErr w:type="spellStart"/>
      <w:r>
        <w:rPr>
          <w:rFonts w:eastAsia="Times New Roman"/>
          <w:lang w:val="en-US" w:eastAsia="lv-LV"/>
        </w:rPr>
        <w:t>precizēto</w:t>
      </w:r>
      <w:proofErr w:type="spellEnd"/>
      <w:r>
        <w:rPr>
          <w:rFonts w:eastAsia="Times New Roman"/>
          <w:lang w:val="en-US" w:eastAsia="lv-LV"/>
        </w:rPr>
        <w:t xml:space="preserve"> </w:t>
      </w:r>
      <w:proofErr w:type="spellStart"/>
      <w:r>
        <w:rPr>
          <w:rFonts w:eastAsia="Times New Roman"/>
          <w:lang w:val="en-US" w:eastAsia="lv-LV"/>
        </w:rPr>
        <w:t>Ministru</w:t>
      </w:r>
      <w:proofErr w:type="spellEnd"/>
      <w:r>
        <w:rPr>
          <w:rFonts w:eastAsia="Times New Roman"/>
          <w:lang w:val="en-US" w:eastAsia="lv-LV"/>
        </w:rPr>
        <w:t xml:space="preserve"> </w:t>
      </w:r>
      <w:proofErr w:type="spellStart"/>
      <w:r>
        <w:rPr>
          <w:rFonts w:eastAsia="Times New Roman"/>
          <w:lang w:val="en-US" w:eastAsia="lv-LV"/>
        </w:rPr>
        <w:t>kabineta</w:t>
      </w:r>
      <w:proofErr w:type="spellEnd"/>
      <w:r>
        <w:rPr>
          <w:rFonts w:eastAsia="Times New Roman"/>
          <w:lang w:val="en-US" w:eastAsia="lv-LV"/>
        </w:rPr>
        <w:t xml:space="preserve"> </w:t>
      </w:r>
      <w:proofErr w:type="spellStart"/>
      <w:r>
        <w:rPr>
          <w:rFonts w:eastAsia="Times New Roman"/>
          <w:lang w:val="en-US" w:eastAsia="lv-LV"/>
        </w:rPr>
        <w:t>instrukcijas</w:t>
      </w:r>
      <w:proofErr w:type="spellEnd"/>
      <w:r>
        <w:rPr>
          <w:rFonts w:eastAsia="Times New Roman"/>
          <w:lang w:val="en-US" w:eastAsia="lv-LV"/>
        </w:rPr>
        <w:t xml:space="preserve"> </w:t>
      </w:r>
      <w:proofErr w:type="spellStart"/>
      <w:r>
        <w:rPr>
          <w:rFonts w:eastAsia="Times New Roman"/>
          <w:lang w:val="en-US" w:eastAsia="lv-LV"/>
        </w:rPr>
        <w:t>projektu</w:t>
      </w:r>
      <w:proofErr w:type="spellEnd"/>
      <w:r>
        <w:rPr>
          <w:rFonts w:eastAsia="Times New Roman"/>
          <w:lang w:val="en-US" w:eastAsia="lv-LV"/>
        </w:rPr>
        <w:t xml:space="preserve"> (VSS-430)</w:t>
      </w:r>
    </w:p>
    <w:p w:rsidR="00A92FA0" w:rsidRDefault="00A92FA0" w:rsidP="00A92FA0"/>
    <w:p w:rsidR="00A92FA0" w:rsidRPr="00A92FA0" w:rsidRDefault="00A92FA0" w:rsidP="00A92FA0">
      <w:pPr>
        <w:ind w:firstLine="720"/>
        <w:jc w:val="both"/>
        <w:rPr>
          <w:rFonts w:ascii="Times" w:hAnsi="Times" w:cs="Times"/>
          <w:sz w:val="24"/>
          <w:szCs w:val="24"/>
        </w:rPr>
      </w:pPr>
      <w:r w:rsidRPr="00A92FA0">
        <w:rPr>
          <w:rFonts w:ascii="Times" w:hAnsi="Times" w:cs="Times"/>
          <w:sz w:val="24"/>
          <w:szCs w:val="24"/>
        </w:rPr>
        <w:t>Labdien!</w:t>
      </w:r>
    </w:p>
    <w:p w:rsidR="00A92FA0" w:rsidRPr="00A92FA0" w:rsidRDefault="00A92FA0" w:rsidP="00A92FA0">
      <w:pPr>
        <w:ind w:firstLine="720"/>
        <w:jc w:val="both"/>
        <w:rPr>
          <w:rFonts w:ascii="Times" w:hAnsi="Times" w:cs="Times"/>
          <w:sz w:val="24"/>
          <w:szCs w:val="24"/>
        </w:rPr>
      </w:pPr>
    </w:p>
    <w:p w:rsidR="00A92FA0" w:rsidRPr="00A92FA0" w:rsidRDefault="00A92FA0" w:rsidP="00A92FA0">
      <w:pPr>
        <w:ind w:firstLine="720"/>
        <w:jc w:val="both"/>
        <w:rPr>
          <w:rFonts w:ascii="Times" w:hAnsi="Times" w:cs="Times"/>
          <w:sz w:val="24"/>
          <w:szCs w:val="24"/>
          <w:lang w:eastAsia="zh-CN"/>
        </w:rPr>
      </w:pPr>
      <w:r w:rsidRPr="00A92FA0">
        <w:rPr>
          <w:rFonts w:ascii="Times" w:hAnsi="Times" w:cs="Times"/>
          <w:sz w:val="24"/>
          <w:szCs w:val="24"/>
          <w:lang w:eastAsia="zh-CN"/>
        </w:rPr>
        <w:t>Tieslietu ministrija ir izskatījusi Ministru kabineta instrukcijas projektu "Kārtība, kādā izstrādā un aktualizē institūcijas darbības stratēģiju un novērtē tās ieviešanu" (turpmāk – projekts), Ministru kabineta noteikumu projekta "Grozījums Ministru kabineta 2014. gada 2. decembra noteikumos Nr. 737 "Attīstības plānošanas dokumentu izstrādes un ietekmes izvērtēšanas noteikumi"" (turpmāk – projekts Nr. 737) un Ministru kabineta noteikumu projekta "Grozījums Ministru kabineta 2010. gada 5. maija noteikumos Nr. 413 "Noteikumi par gada publiskajiem pārskatiem""(turpmāk – projekts Nr. 413), tā sākotnējās ietekmes novērtējuma ziņojumu (turpmāk – anotācija) un atbalsta minēto projektu tālāku virzību, izsakot šādu iebildumu:</w:t>
      </w:r>
    </w:p>
    <w:p w:rsidR="00A92FA0" w:rsidRPr="00A92FA0" w:rsidRDefault="00A92FA0" w:rsidP="00A92FA0">
      <w:pPr>
        <w:ind w:firstLine="720"/>
        <w:jc w:val="both"/>
        <w:rPr>
          <w:rFonts w:ascii="Times" w:hAnsi="Times" w:cs="Times"/>
          <w:sz w:val="24"/>
          <w:szCs w:val="24"/>
        </w:rPr>
      </w:pPr>
      <w:r w:rsidRPr="00A92FA0">
        <w:rPr>
          <w:rFonts w:ascii="Times" w:hAnsi="Times" w:cs="Times"/>
          <w:sz w:val="24"/>
          <w:szCs w:val="24"/>
          <w:lang w:eastAsia="zh-CN"/>
        </w:rPr>
        <w:t xml:space="preserve">Tieslietu ministrijas ieskatā projekta Nr. 413 </w:t>
      </w:r>
      <w:r w:rsidRPr="00A92FA0">
        <w:rPr>
          <w:rFonts w:ascii="Times" w:hAnsi="Times" w:cs="Times"/>
          <w:sz w:val="24"/>
          <w:szCs w:val="24"/>
        </w:rPr>
        <w:t>6.9. apakšpunktu nepieciešams izteikt šādā redakcijā: "6.9. informācija par stratēģijas ieviešanas novērtējuma rezultātiem. Novērtējumā iekļauj analīzi par institūcijas sniegumu attiecīgajā stratēģijas darbības periodā, t.sk. skaidrojumu par izvirzīto mērķu sasniegšanas pakāpi;". Vēršam uzmanību, ka Tieslietu ministrija iebilst pret to, ka noteikumu projektā tiek iekļauta prasība publiskajā pārskatā iekļaut arī ieteikumus nākamā stratēģijas darbības perioda mērķiem un sasniedzamajiem rezultātiem. Šādu ieteikumu saturs publiskajā pārskatā nav pamatots un ierobežo iestādes vadītāja pilnvērtīgu diskusiju iespējas ar iestādes darbiniekiem dažādos līmeņos. Tieslietu ministrija piekrīt anotācijā paustajam – netiek izslēgta iespēja iekļaut novērtējumā jebkuru citu informāciju, kuru institūcija uzskata par būtisku, līdz ar ko, nepieciešamības gadījumā publiskajā pārskatā varētu iekļaut arī minētos ieteikumus nākamā stratēģijas darbības perioda mērķiem un sasniedzamajiem rezultātiem, ja iestādes vadītājs būs akceptējis šādas informācijas aktualitāti.</w:t>
      </w:r>
    </w:p>
    <w:p w:rsidR="00A92FA0" w:rsidRPr="00A92FA0" w:rsidRDefault="00A92FA0" w:rsidP="00A92FA0">
      <w:pPr>
        <w:jc w:val="both"/>
        <w:rPr>
          <w:rFonts w:ascii="Times" w:hAnsi="Times" w:cs="Times"/>
          <w:sz w:val="24"/>
          <w:szCs w:val="24"/>
        </w:rPr>
      </w:pPr>
    </w:p>
    <w:p w:rsidR="00A92FA0" w:rsidRDefault="00A92FA0" w:rsidP="00A92FA0">
      <w:pPr>
        <w:ind w:firstLine="720"/>
        <w:jc w:val="both"/>
        <w:rPr>
          <w:rFonts w:ascii="Times" w:hAnsi="Times" w:cs="Times"/>
          <w:sz w:val="24"/>
          <w:szCs w:val="24"/>
          <w:lang w:val="en-US"/>
        </w:rPr>
      </w:pPr>
      <w:proofErr w:type="spellStart"/>
      <w:r>
        <w:rPr>
          <w:rFonts w:ascii="Times" w:hAnsi="Times" w:cs="Times"/>
          <w:sz w:val="24"/>
          <w:szCs w:val="24"/>
          <w:lang w:val="en-US"/>
        </w:rPr>
        <w:t>Vienlaikus</w:t>
      </w:r>
      <w:proofErr w:type="spellEnd"/>
      <w:r>
        <w:rPr>
          <w:rFonts w:ascii="Times" w:hAnsi="Times" w:cs="Times"/>
          <w:sz w:val="24"/>
          <w:szCs w:val="24"/>
          <w:lang w:val="en-US"/>
        </w:rPr>
        <w:t xml:space="preserve"> </w:t>
      </w:r>
      <w:proofErr w:type="spellStart"/>
      <w:r>
        <w:rPr>
          <w:rFonts w:ascii="Times" w:hAnsi="Times" w:cs="Times"/>
          <w:sz w:val="24"/>
          <w:szCs w:val="24"/>
          <w:lang w:val="en-US"/>
        </w:rPr>
        <w:t>izsakām</w:t>
      </w:r>
      <w:proofErr w:type="spellEnd"/>
      <w:r>
        <w:rPr>
          <w:rFonts w:ascii="Times" w:hAnsi="Times" w:cs="Times"/>
          <w:sz w:val="24"/>
          <w:szCs w:val="24"/>
          <w:lang w:val="en-US"/>
        </w:rPr>
        <w:t xml:space="preserve"> </w:t>
      </w:r>
      <w:proofErr w:type="spellStart"/>
      <w:r>
        <w:rPr>
          <w:rFonts w:ascii="Times" w:hAnsi="Times" w:cs="Times"/>
          <w:sz w:val="24"/>
          <w:szCs w:val="24"/>
          <w:lang w:val="en-US"/>
        </w:rPr>
        <w:t>šādus</w:t>
      </w:r>
      <w:proofErr w:type="spellEnd"/>
      <w:r>
        <w:rPr>
          <w:rFonts w:ascii="Times" w:hAnsi="Times" w:cs="Times"/>
          <w:sz w:val="24"/>
          <w:szCs w:val="24"/>
          <w:lang w:val="en-US"/>
        </w:rPr>
        <w:t xml:space="preserve"> </w:t>
      </w:r>
      <w:proofErr w:type="spellStart"/>
      <w:r>
        <w:rPr>
          <w:rFonts w:ascii="Times" w:hAnsi="Times" w:cs="Times"/>
          <w:sz w:val="24"/>
          <w:szCs w:val="24"/>
          <w:lang w:val="en-US"/>
        </w:rPr>
        <w:t>priekšlikumus</w:t>
      </w:r>
      <w:proofErr w:type="spellEnd"/>
      <w:r>
        <w:rPr>
          <w:rFonts w:ascii="Times" w:hAnsi="Times" w:cs="Times"/>
          <w:sz w:val="24"/>
          <w:szCs w:val="24"/>
          <w:lang w:val="en-US"/>
        </w:rPr>
        <w:t>:</w:t>
      </w:r>
    </w:p>
    <w:p w:rsidR="00A92FA0" w:rsidRDefault="00A92FA0" w:rsidP="00A92FA0">
      <w:pPr>
        <w:pStyle w:val="ListParagraph"/>
        <w:numPr>
          <w:ilvl w:val="0"/>
          <w:numId w:val="1"/>
        </w:numPr>
        <w:jc w:val="both"/>
        <w:rPr>
          <w:rFonts w:ascii="Times" w:hAnsi="Times" w:cs="Times"/>
          <w:sz w:val="24"/>
          <w:szCs w:val="24"/>
        </w:rPr>
      </w:pPr>
      <w:r>
        <w:rPr>
          <w:rFonts w:ascii="Times" w:hAnsi="Times" w:cs="Times"/>
          <w:sz w:val="24"/>
          <w:szCs w:val="24"/>
          <w:lang w:eastAsia="zh-CN"/>
        </w:rPr>
        <w:t xml:space="preserve">Projekta Nr. 737 </w:t>
      </w:r>
      <w:r>
        <w:rPr>
          <w:rFonts w:ascii="Times" w:hAnsi="Times" w:cs="Times"/>
          <w:sz w:val="24"/>
          <w:szCs w:val="24"/>
        </w:rPr>
        <w:t xml:space="preserve">anotācijas I sadaļas 2.punktā nepieciešams precizēt sniegto skaidrojumu par veikto izmaiņu būtību, svītrojot vārdu "vienlaikus", jo šis teikums iezīmē nepieciešamo izmaiņu būtību, bet iepriekšējais teikums raksturo esošo situāciju. </w:t>
      </w:r>
      <w:proofErr w:type="gramStart"/>
      <w:r>
        <w:rPr>
          <w:rFonts w:ascii="Times" w:hAnsi="Times" w:cs="Times"/>
          <w:sz w:val="24"/>
          <w:szCs w:val="24"/>
        </w:rPr>
        <w:t>Iespējams</w:t>
      </w:r>
      <w:proofErr w:type="gramEnd"/>
      <w:r>
        <w:rPr>
          <w:rFonts w:ascii="Times" w:hAnsi="Times" w:cs="Times"/>
          <w:sz w:val="24"/>
          <w:szCs w:val="24"/>
        </w:rPr>
        <w:t xml:space="preserve"> jāaizstāj ar vārdu "savukārt".</w:t>
      </w:r>
    </w:p>
    <w:p w:rsidR="00A92FA0" w:rsidRDefault="00A92FA0" w:rsidP="00A92FA0">
      <w:pPr>
        <w:pStyle w:val="ListParagraph"/>
        <w:numPr>
          <w:ilvl w:val="0"/>
          <w:numId w:val="1"/>
        </w:numPr>
        <w:jc w:val="both"/>
        <w:rPr>
          <w:rFonts w:ascii="Times" w:hAnsi="Times" w:cs="Times"/>
          <w:sz w:val="24"/>
          <w:szCs w:val="24"/>
        </w:rPr>
      </w:pPr>
      <w:r>
        <w:rPr>
          <w:rFonts w:ascii="Times" w:hAnsi="Times" w:cs="Times"/>
          <w:sz w:val="24"/>
          <w:szCs w:val="24"/>
          <w:lang w:eastAsia="zh-CN"/>
        </w:rPr>
        <w:t xml:space="preserve">Projekta Nr. 413 </w:t>
      </w:r>
      <w:r>
        <w:rPr>
          <w:rFonts w:ascii="Times" w:hAnsi="Times" w:cs="Times"/>
          <w:sz w:val="24"/>
          <w:szCs w:val="24"/>
        </w:rPr>
        <w:t>5.4. apakšpunktu ierosinām izteikt šādā redakcijā: “5.4. darbības stratēģijas prioritātes un to mērķi pārskata gadā;”, savukārt 6.3. apakšpunktu šādā redakcijā: “6.3. sasniedzamo rezultātu izpildes analīze un valsts budžeta līdzekļu izlietojuma efektivitātes izvērtējums;".</w:t>
      </w:r>
    </w:p>
    <w:p w:rsidR="00A92FA0" w:rsidRPr="00A92FA0" w:rsidRDefault="00A92FA0" w:rsidP="00A92FA0">
      <w:pPr>
        <w:ind w:firstLine="720"/>
        <w:jc w:val="both"/>
        <w:rPr>
          <w:rFonts w:ascii="Times" w:hAnsi="Times" w:cs="Times"/>
          <w:sz w:val="24"/>
          <w:szCs w:val="24"/>
        </w:rPr>
      </w:pPr>
      <w:r w:rsidRPr="00A92FA0">
        <w:rPr>
          <w:rFonts w:ascii="Times" w:hAnsi="Times" w:cs="Times"/>
          <w:sz w:val="24"/>
          <w:szCs w:val="24"/>
        </w:rPr>
        <w:t>Tieslietu ministrijas ieskatā šādi grozījumi labāk raksturotu Valsts kancelejas pieteikto priekšlikumu mainīt stratēģijas veidošanas pieeju - nosakot, ka institūcijas darbības stratēģija primāri tiek veidota kā institūcijas kapacitātes attīstības un pārvaldības instruments. Proti, ierosinājums nostiprinātu to, ka stratēģijas prioritātes un to mērķi ir iestādes "pamatinformācija" par tās kapacitātes attīstību, bet darbības rezultāti un budžeta izlietojums jau šobrīd tiek analizēti budžeta izlietojuma efektivitātes kontekstā, tāpēc šī informācija iederas sadaļā "Finanšu resursi un iestādes darbības rezultāti".</w:t>
      </w:r>
    </w:p>
    <w:p w:rsidR="00A92FA0" w:rsidRDefault="00A92FA0" w:rsidP="00A92FA0">
      <w:pPr>
        <w:pStyle w:val="ListParagraph"/>
        <w:numPr>
          <w:ilvl w:val="0"/>
          <w:numId w:val="1"/>
        </w:numPr>
        <w:jc w:val="both"/>
        <w:rPr>
          <w:rFonts w:ascii="Times" w:hAnsi="Times" w:cs="Times"/>
          <w:sz w:val="24"/>
          <w:szCs w:val="24"/>
        </w:rPr>
      </w:pPr>
      <w:r>
        <w:rPr>
          <w:rFonts w:ascii="Times" w:hAnsi="Times" w:cs="Times"/>
          <w:sz w:val="24"/>
          <w:szCs w:val="24"/>
          <w:lang w:eastAsia="lv-LV"/>
        </w:rPr>
        <w:t xml:space="preserve">Saskaņā ar </w:t>
      </w:r>
      <w:r>
        <w:rPr>
          <w:rFonts w:ascii="Times" w:hAnsi="Times" w:cs="Times"/>
          <w:sz w:val="24"/>
          <w:szCs w:val="24"/>
          <w:lang w:eastAsia="zh-CN"/>
        </w:rPr>
        <w:t>Ministru</w:t>
      </w:r>
      <w:r>
        <w:rPr>
          <w:rFonts w:ascii="Times" w:hAnsi="Times" w:cs="Times"/>
          <w:sz w:val="24"/>
          <w:szCs w:val="24"/>
          <w:lang w:eastAsia="lv-LV"/>
        </w:rPr>
        <w:t xml:space="preserve"> kabineta 2014. gada 2. decembra noteikumu Nr. 737 "Attīstības </w:t>
      </w:r>
      <w:r>
        <w:rPr>
          <w:rFonts w:ascii="Times" w:hAnsi="Times" w:cs="Times"/>
          <w:sz w:val="24"/>
          <w:szCs w:val="24"/>
          <w:lang w:eastAsia="zh-CN"/>
        </w:rPr>
        <w:t>plānošanas</w:t>
      </w:r>
      <w:r>
        <w:rPr>
          <w:rFonts w:ascii="Times" w:hAnsi="Times" w:cs="Times"/>
          <w:sz w:val="24"/>
          <w:szCs w:val="24"/>
          <w:lang w:eastAsia="lv-LV"/>
        </w:rPr>
        <w:t xml:space="preserve"> dokumentu izstrādes un ietekmes izvērtēšanas noteikumi" 54. punktu Valsts kancelejas, Korupcijas novēršanas un apkarošanas biroja un </w:t>
      </w:r>
      <w:proofErr w:type="spellStart"/>
      <w:r>
        <w:rPr>
          <w:rFonts w:ascii="Times" w:hAnsi="Times" w:cs="Times"/>
          <w:sz w:val="24"/>
          <w:szCs w:val="24"/>
          <w:lang w:eastAsia="lv-LV"/>
        </w:rPr>
        <w:t>Pārresoru</w:t>
      </w:r>
      <w:proofErr w:type="spellEnd"/>
      <w:r>
        <w:rPr>
          <w:rFonts w:ascii="Times" w:hAnsi="Times" w:cs="Times"/>
          <w:sz w:val="24"/>
          <w:szCs w:val="24"/>
          <w:lang w:eastAsia="lv-LV"/>
        </w:rPr>
        <w:t xml:space="preserve"> koordinācijas centra </w:t>
      </w:r>
      <w:r>
        <w:rPr>
          <w:rFonts w:ascii="Times" w:hAnsi="Times" w:cs="Times"/>
          <w:sz w:val="24"/>
          <w:szCs w:val="24"/>
          <w:lang w:eastAsia="lv-LV"/>
        </w:rPr>
        <w:lastRenderedPageBreak/>
        <w:t xml:space="preserve">darbības stratēģiju apstiprina Ministru prezidents. </w:t>
      </w:r>
      <w:proofErr w:type="gramStart"/>
      <w:r>
        <w:rPr>
          <w:rFonts w:ascii="Times" w:hAnsi="Times" w:cs="Times"/>
          <w:sz w:val="24"/>
          <w:szCs w:val="24"/>
          <w:lang w:eastAsia="lv-LV"/>
        </w:rPr>
        <w:t>Ņemot vērā projektā Nr.737</w:t>
      </w:r>
      <w:proofErr w:type="gramEnd"/>
      <w:r>
        <w:rPr>
          <w:rFonts w:ascii="Times" w:hAnsi="Times" w:cs="Times"/>
          <w:sz w:val="24"/>
          <w:szCs w:val="24"/>
          <w:lang w:eastAsia="lv-LV"/>
        </w:rPr>
        <w:t xml:space="preserve"> paredzētos grozījumus, nav skaidri saprotams, kas turpmāk apstiprinās Valsts kancelejas, Korupcijas novēršanas un apkarošanas biroja un </w:t>
      </w:r>
      <w:proofErr w:type="spellStart"/>
      <w:r>
        <w:rPr>
          <w:rFonts w:ascii="Times" w:hAnsi="Times" w:cs="Times"/>
          <w:sz w:val="24"/>
          <w:szCs w:val="24"/>
          <w:lang w:eastAsia="lv-LV"/>
        </w:rPr>
        <w:t>Pārresoru</w:t>
      </w:r>
      <w:proofErr w:type="spellEnd"/>
      <w:r>
        <w:rPr>
          <w:rFonts w:ascii="Times" w:hAnsi="Times" w:cs="Times"/>
          <w:sz w:val="24"/>
          <w:szCs w:val="24"/>
          <w:lang w:eastAsia="lv-LV"/>
        </w:rPr>
        <w:t xml:space="preserve"> koordinācijas centra darbības stratēģiju. Ievērojot minēto, lūdzam papildināt anotāciju ar skaidrojumu.</w:t>
      </w:r>
    </w:p>
    <w:p w:rsidR="00A92FA0" w:rsidRDefault="00A92FA0" w:rsidP="00A92FA0">
      <w:pPr>
        <w:rPr>
          <w:lang w:val="en-US"/>
        </w:rPr>
      </w:pPr>
    </w:p>
    <w:p w:rsidR="00997039" w:rsidRDefault="00997039">
      <w:bookmarkStart w:id="0" w:name="_GoBack"/>
      <w:bookmarkEnd w:id="0"/>
    </w:p>
    <w:sectPr w:rsidR="00997039" w:rsidSect="00076C29">
      <w:pgSz w:w="11906" w:h="16838" w:code="9"/>
      <w:pgMar w:top="1418" w:right="1134" w:bottom="1134" w:left="1701"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834EC2"/>
    <w:multiLevelType w:val="hybridMultilevel"/>
    <w:tmpl w:val="F20086CE"/>
    <w:lvl w:ilvl="0" w:tplc="C1E2744C">
      <w:start w:val="1"/>
      <w:numFmt w:val="decimal"/>
      <w:lvlText w:val="%1."/>
      <w:lvlJc w:val="left"/>
      <w:pPr>
        <w:tabs>
          <w:tab w:val="num" w:pos="737"/>
        </w:tabs>
        <w:ind w:left="0" w:firstLine="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FA0"/>
    <w:rsid w:val="00076C29"/>
    <w:rsid w:val="00997039"/>
    <w:rsid w:val="00A92FA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5FFBD0-43EC-4944-898C-1DACC4522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2FA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2FA0"/>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88309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2584</Words>
  <Characters>1474</Characters>
  <Application>Microsoft Office Word</Application>
  <DocSecurity>0</DocSecurity>
  <Lines>12</Lines>
  <Paragraphs>8</Paragraphs>
  <ScaleCrop>false</ScaleCrop>
  <Company/>
  <LinksUpToDate>false</LinksUpToDate>
  <CharactersWithSpaces>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 Kroja</dc:creator>
  <cp:keywords/>
  <dc:description/>
  <cp:lastModifiedBy>Inta Kroja</cp:lastModifiedBy>
  <cp:revision>1</cp:revision>
  <dcterms:created xsi:type="dcterms:W3CDTF">2020-09-15T04:26:00Z</dcterms:created>
  <dcterms:modified xsi:type="dcterms:W3CDTF">2020-09-15T04:27:00Z</dcterms:modified>
</cp:coreProperties>
</file>