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22-TA-3596: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"Pasākumu programma laba jūras vides stāvokļa panākšanai 2022.-2027. gadā"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Pasākumi laba jūras vides stāvokļa panākšanai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1.pielikuma pasākuma izvirzītā mērķa sasniegšanai "</w:t>
            </w:r>
            <w:r w:rsidR="00000000" w:rsidRPr="00000000" w:rsidDel="00000000">
              <w:rPr>
                <w:b w:val="1"/>
                <w:rtl w:val="0"/>
              </w:rPr>
              <w:t xml:space="preserve">(2a) JVM1 PP11" </w:t>
            </w:r>
            <w:r w:rsidR="00000000" w:rsidRPr="00000000" w:rsidDel="00000000">
              <w:rPr>
                <w:rtl w:val="0"/>
              </w:rPr>
              <w:t xml:space="preserve">punktā (3.lpp.) 1. un 3.kolonnā jēdzienu "atpūtas laivu" aizstāt ar jēdzienu "atpūtas kuģu" atbilstoši Vides politikas pamatnostādnēs 2021.-2027.gadam lietotajai terminoloģijai.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minētā jēdziena lietojumu arī plāna 1.pielikuma pasākuma izvirzītā mērķa sasniegšanai "</w:t>
            </w:r>
            <w:r w:rsidR="00000000" w:rsidRPr="00000000" w:rsidDel="00000000">
              <w:rPr>
                <w:b w:val="1"/>
                <w:rtl w:val="0"/>
              </w:rPr>
              <w:t xml:space="preserve">(2a) JVM5 PP22" </w:t>
            </w:r>
            <w:r w:rsidR="00000000" w:rsidRPr="00000000" w:rsidDel="00000000">
              <w:rPr>
                <w:rtl w:val="0"/>
              </w:rPr>
              <w:t xml:space="preserve">punktā un "</w:t>
            </w:r>
            <w:r w:rsidR="00000000" w:rsidRPr="00000000" w:rsidDel="00000000">
              <w:rPr>
                <w:b w:val="1"/>
                <w:rtl w:val="0"/>
              </w:rPr>
              <w:t xml:space="preserve">(2a) JVM5 PP23"</w:t>
            </w:r>
            <w:r w:rsidR="00000000" w:rsidRPr="00000000" w:rsidDel="00000000">
              <w:rPr>
                <w:rtl w:val="0"/>
              </w:rPr>
              <w:t xml:space="preserve"> 3.kolonnā, kā arī citviet plāna 1.pielikumā.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Augstmane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Pasākumi laba jūras vides stāvokļa panākšanai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Ministru kabineta 2008. gada 29. janvāra noteikumu Nr.49 "Noteikumi par kuģu drošību" 742.3. apakšpunktā lietoto terminoloģiju, lūdzam plāna 1.pielikuma pasākuma izvirzītā mērķa sasniegšanai "</w:t>
            </w:r>
            <w:r w:rsidR="00000000" w:rsidRPr="00000000" w:rsidDel="00000000">
              <w:rPr>
                <w:b w:val="1"/>
                <w:rtl w:val="0"/>
              </w:rPr>
              <w:t xml:space="preserve">(2a) JVM3 PP17" </w:t>
            </w:r>
            <w:r w:rsidR="00000000" w:rsidRPr="00000000" w:rsidDel="00000000">
              <w:rPr>
                <w:rtl w:val="0"/>
              </w:rPr>
              <w:t xml:space="preserve">punktā (4.lpp.) 1.kolonnā aizstāt vārdus "kuģu tehniskajiem ūdeņiem" ar vārdiem "kuģu pelēkajiem ūdeņiem".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Augstmane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Pasākumi laba jūras vides stāvokļa panākšanai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1.pielikuma pasākuma izvirzītā mērķa sasniegšanai "</w:t>
            </w:r>
            <w:r w:rsidR="00000000" w:rsidRPr="00000000" w:rsidDel="00000000">
              <w:rPr>
                <w:b w:val="1"/>
                <w:rtl w:val="0"/>
              </w:rPr>
              <w:t xml:space="preserve">(2a) JVM3 PP17"</w:t>
            </w:r>
            <w:r w:rsidR="00000000" w:rsidRPr="00000000" w:rsidDel="00000000">
              <w:rPr>
                <w:rtl w:val="0"/>
              </w:rPr>
              <w:t xml:space="preserve"> punktā (4.lpp.) kolonnā “Atbildīgā iestāde un iesaistītās iestādes” svītrot atsauci uz SM un LJA  jo nav saprotams, kādu informāciju SM un LJA vajadzētu sniegt.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Augstmane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Pasākumi laba jūras vides stāvokļa panākšanai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plāna 1.pielikuma pasākuma izvirzītā mērķa sasniegšanai "</w:t>
            </w:r>
            <w:r w:rsidR="00000000" w:rsidRPr="00000000" w:rsidDel="00000000">
              <w:rPr>
                <w:b w:val="1"/>
                <w:rtl w:val="0"/>
              </w:rPr>
              <w:t xml:space="preserve">(2a) JVM3 PP18"</w:t>
            </w:r>
            <w:r w:rsidR="00000000" w:rsidRPr="00000000" w:rsidDel="00000000">
              <w:rPr>
                <w:rtl w:val="0"/>
              </w:rPr>
              <w:t xml:space="preserve"> punktā (4.lpp.) paredzētā pasākuma formulējumu nepieciešams redakcionāli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1.pielikuma pasākuma izvirzītā mērķa sasniegšanai "</w:t>
            </w:r>
            <w:r w:rsidR="00000000" w:rsidRPr="00000000" w:rsidDel="00000000">
              <w:rPr>
                <w:b w:val="1"/>
                <w:rtl w:val="0"/>
              </w:rPr>
              <w:t xml:space="preserve">(2a) JVM3 PP18"</w:t>
            </w:r>
            <w:r w:rsidR="00000000" w:rsidRPr="00000000" w:rsidDel="00000000">
              <w:rPr>
                <w:rtl w:val="0"/>
              </w:rPr>
              <w:t xml:space="preserve"> punktā (4.lpp.) kolonnā “Atbildīgā iestāde un iesaistītās iestādes” svītrot LJA , jo nav saprotams, kādu informāciju LJA vajadzētu sniegt.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Augstmane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Pasākumi laba jūras vides stāvokļa panākšanai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1.pielikuma pasākuma izvirzītā mērķa sasniegšanai "</w:t>
            </w:r>
            <w:r w:rsidR="00000000" w:rsidRPr="00000000" w:rsidDel="00000000">
              <w:rPr>
                <w:b w:val="1"/>
                <w:rtl w:val="0"/>
              </w:rPr>
              <w:t xml:space="preserve">(2a) JVM5 PP22"</w:t>
            </w:r>
            <w:r w:rsidR="00000000" w:rsidRPr="00000000" w:rsidDel="00000000">
              <w:rPr>
                <w:rtl w:val="0"/>
              </w:rPr>
              <w:t xml:space="preserve"> punktā (6.lpp.) 3.kolonnā svītrot atsauci uz SM, jo nav saprotams, ko SM atbilstoši kompetencei minētā pasākuma izpildes nodrošināšanai varētu veikt.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Augstmane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6.pielikums. Pasākumu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kuģu bruto tilpība ir bezdimensiju lielums, lūdzam plāna 6.pielikuma pasākuma LJVS panākšanai "(</w:t>
            </w:r>
            <w:r w:rsidR="00000000" w:rsidRPr="00000000" w:rsidDel="00000000">
              <w:rPr>
                <w:b w:val="1"/>
                <w:rtl w:val="0"/>
              </w:rPr>
              <w:t xml:space="preserve">2b) JVM5 PP25" </w:t>
            </w:r>
            <w:r w:rsidR="00000000" w:rsidRPr="00000000" w:rsidDel="00000000">
              <w:rPr>
                <w:rtl w:val="0"/>
              </w:rPr>
              <w:t xml:space="preserve">punktā (18.lpp.) 3.rindkopā aizstāt vārdus un skaitli “ar BT zem 500 GT” ar vārdiem un skaitli  “ar bruto tilpību mazāku par 500”.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Augstmane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6.pielikums. Pasākumu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Ministru kabineta 2008. gada 29. janvāra noteikumu Nr.49 "Noteikumi par kuģu drošību" 742.3. apakšpunktā lietoto terminoloģiju, lūdzam plāna 6.pielikuma pasākuma LJVS panākšanai "</w:t>
            </w:r>
            <w:r w:rsidR="00000000" w:rsidRPr="00000000" w:rsidDel="00000000">
              <w:rPr>
                <w:b w:val="1"/>
                <w:rtl w:val="0"/>
              </w:rPr>
              <w:t xml:space="preserve">(2a) P3"</w:t>
            </w:r>
            <w:r w:rsidR="00000000" w:rsidRPr="00000000" w:rsidDel="00000000">
              <w:rPr>
                <w:rtl w:val="0"/>
              </w:rPr>
              <w:t xml:space="preserve"> punktā (12.lpp.) aizstāt vārdus "kuģu tehniskajiem ūdeņiem" ar vārdiem "kuģu pelēkajiem ūdeņiem".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Augstmane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Pasākumi laba jūras vides stāvokļa panākšanai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plāna 1.pielikuma pasākuma izvirzītā mērķa sasniegšanai "</w:t>
            </w:r>
            <w:r w:rsidR="00000000" w:rsidRPr="00000000" w:rsidDel="00000000">
              <w:rPr>
                <w:b w:val="1"/>
                <w:rtl w:val="0"/>
              </w:rPr>
              <w:t xml:space="preserve">(2a) JVM5 PP23"</w:t>
            </w:r>
            <w:r w:rsidR="00000000" w:rsidRPr="00000000" w:rsidDel="00000000">
              <w:rPr>
                <w:rtl w:val="0"/>
              </w:rPr>
              <w:t xml:space="preserve"> punktā (6. lpp.) kolonnu "Darbības rezultāts (DR)" atbilstoši plāna 6. pielikumā “Pasākuma pamatojums” atbilstošajam pasākumam "</w:t>
            </w:r>
            <w:r w:rsidR="00000000" w:rsidRPr="00000000" w:rsidDel="00000000">
              <w:rPr>
                <w:b w:val="1"/>
                <w:rtl w:val="0"/>
              </w:rPr>
              <w:t xml:space="preserve">(2a) JVM5 PP22" </w:t>
            </w:r>
            <w:r w:rsidR="00000000" w:rsidRPr="00000000" w:rsidDel="00000000">
              <w:rPr>
                <w:rtl w:val="0"/>
              </w:rPr>
              <w:t xml:space="preserve">punktā (17. lpp.) piedāvātajā redakcijā, jo Satiksmes ministrijas ieskatā ir būtiski ietvert plāna 6. pielikumā norādīto informāciju, ņemot vērā to, ka tikai uz informācijas apkopošanas/monitoringa pamata būtu veicamas atbilstošas informācijas kampaņas.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 Īstenota informācijas apkopošana/monitorings par atpūtas kuģu izmantotajām pret-apauguma krāsām un īstenoti informācijas un izglītošanas pasākumi saistībā ar atpūtas kuģu izmantotajām pret-apauguma krāsām.”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Augstmane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Vides aizsardzības un reģionālās attīstības ministriju un tās padotības iestādes atbilstoši to kompetencei par atbildīgajām institūcijām plāna īstenošanā, Zemkopības ministriju un Satiksmes ministriju un to padotības iestādes atbilstoši to kompetencei par līdzatbildīgajām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precizēt rīkojuma projekta 2.punktā ietvērto formulējumu "Satiksmes ministriju un to padotības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Satiksmes ministrijas padotības iestādes ir norādītas Ministru kabineta 2003.gada 29.aprīļa noteikumu Nr.242 “Satiksmes ministrijas nolikums” 24.punktā. Saskaņā ar plāna 1.pielikumā minēto, Satiksmes ministrijas padotībā esošo iestāžu līdzatbildība vai iesaiste pasākumu realizācijā nav paredzēta.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Augstmane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plānā ietvertā vārda “hidromorfoloģisks”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Vainovskis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nav ietverts vārda “lieltips”skaidrojums. Lūdzam aizstāt vārdus “gultnes biotopu lieltips” ar vārdiem “galvenie bentosa biotopu veidi” vai skaidrot minētā vārda nozīmi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Vainovskis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3.pielikums. Riska novērtējums.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vārdus “pelāģiskie biotopi” ar vārdiem “pelaģiskie biotopi”.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Dzintars Vainovskis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"Pasākumu programma laba jūras vides stāvokļa panākšanai 2022.-2027. gadā"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2.1. apakšnodaļā ES Stratēģijas Baltijas jūras reģiona saīsinājumu - ESSBJR, kā arī vēršam uzmanību, ka ESSBJR Rīcības plāna rīcībās (actions) nav politikas jomas "Klimats". Vienlaikus lūdzam ietvert norādi uz politikas jomu "Kuģošana" (Ship), kuras darbība ir vērsta uz tīras kuģošanas veicināšanu, atbilstoši precizējot informāciju plāna 2.1. apakšnodaļā.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Augstmane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Pasākumi laba jūras vides stāvokļa panākšanai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iespēju precizēt / papildināt plāna 1.pielikuma tabulas 3.kolonnu "Atbildīgā iestāde un iesaistītās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atsevišķā kolonnā izdalīt informāciju par atbildīgajām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vārdus "iesaistītās iestādes", jo šajā kolonnā ir norādītas personas, kas nav iestādes (piemēram, zvejnieki, ostas, kuģu / laivu īpašnieki)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izvērtēt iespēju paredzēt informāciju par līdzatbildīgajām institūcijām, līdzīgi, kā tas paredzēts Vides politikas pamatnostādnēs 2021.-2027.gadam.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Augstmane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Pasākumi laba jūras vides stāvokļa panākšanai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1.pielikuma pasākuma izvirzītā mērķa sasniegšanai "</w:t>
            </w:r>
            <w:r w:rsidR="00000000" w:rsidRPr="00000000" w:rsidDel="00000000">
              <w:rPr>
                <w:b w:val="1"/>
                <w:rtl w:val="0"/>
              </w:rPr>
              <w:t xml:space="preserve">(1b) JVM3 EP8"</w:t>
            </w:r>
            <w:r w:rsidR="00000000" w:rsidRPr="00000000" w:rsidDel="00000000">
              <w:rPr>
                <w:rtl w:val="0"/>
              </w:rPr>
              <w:t xml:space="preserve"> punktā (4.lpp.) ietverto atsauci uz ES direktīvu aizstāt ar atsauci uz Latvijas normatīvajiem aktiem, ar kuru minētā direktīva ir pārņemta, jo ES direktīvas nav tieši piemērojamas.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Augstmane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Pasākumi laba jūras vides stāvokļa panākšanai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1.pielikuma pasākuma izvirzītā mērķa sasniegšanai "(</w:t>
            </w:r>
            <w:r w:rsidR="00000000" w:rsidRPr="00000000" w:rsidDel="00000000">
              <w:rPr>
                <w:b w:val="1"/>
                <w:rtl w:val="0"/>
              </w:rPr>
              <w:t xml:space="preserve">2b) JVM5 PP26"</w:t>
            </w:r>
            <w:r w:rsidR="00000000" w:rsidRPr="00000000" w:rsidDel="00000000">
              <w:rPr>
                <w:rtl w:val="0"/>
              </w:rPr>
              <w:t xml:space="preserve"> punktā (6.lpp.) precizēt vārdus "jūras transporta un infrastruktūras nozarēs". Atbilstoši Ministru kabineta 2003.gada 29.aprīļa noteikumu Nr.242 “Satiksmes ministrijas nolikums” 1.punktā minētajam transporta nozare tostarp ietver arī jūrniecības apakšnozari.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Augstmane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Pasākumi laba jūras vides stāvokļa panākšanai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pasākumu numerāciju 1. un 6. pielikumā, jo tā nesakrīt.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Augstmane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03.01.2023. 17.35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22-TA-3596</w:t>
    </w:r>
    <w:r>
      <w:br/>
    </w:r>
    <w:r w:rsidR="00000000" w:rsidRPr="00000000" w:rsidDel="00000000">
      <w:rPr>
        <w:rtl w:val="0"/>
      </w:rPr>
      <w:t xml:space="preserve">Izdrukāts 03.01.2023. 17.35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Atzinumi_22-TA-3596.docx</dc:title>
</cp:coreProperties>
</file>

<file path=docProps/custom.xml><?xml version="1.0" encoding="utf-8"?>
<Properties xmlns="http://schemas.openxmlformats.org/officeDocument/2006/custom-properties" xmlns:vt="http://schemas.openxmlformats.org/officeDocument/2006/docPropsVTypes"/>
</file>