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ziņojums"Digitālās transformācijas pamatnostādņu 2021. - 2027.gadam starpposma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(Digitālās transformācijas pamatnostādņu 2021.–2027. gadam ieviešanas plāns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 uzņēmējdarbības atbalsta departamenta vecākās ekspertes Inetas Irbes: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"Papildu dokumenti (Digitālās transformācijas pamatnostādņu 2021.–2027. gadam ieviešanas plāns 2023.–2027. gadam)" 4.11. - 1.1. uzdevumu, pie Rezultatīvais rādītājs norādot: "Vismaz 65 komersanti saņēmuši aizdevumu un īstenojuši digitālās transformācijas projektu." un  pie Komentārs par neizpildi "2022. gada 5. jūlijā apstiprināti Ministru kabineta noteikumi Nr. 421 "Eiropas Savienības Atveseļošanas un noturības mehānisma plāna 2.2. reformu un investīciju virziena "Uzņēmumu digitālā transformācija un inovācijas" 2.2.1.4.i. investīcijas "Finanšu instrumenti komersantu digitālās transformācijas veicināšanai" īstenošanas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Altum sniegtās informācijas līdz 31.01.2025. kopā noslēgti 88 līgumi."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Dukure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ziņojuma 16. lpp minētos skaitļus ar ziņojuma 2, tabulu 10.lpp., proti, ka 2024. gadā digitālo pamatrpasmju līmenis bija 45,3%, savukārt virs pamatprasmju līmeņa - 16,6%, ņemot vērā, ka tika veikta digitālo pamatprasmju metodoloģijas maiņa.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Ingvars Kudeikins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saistošajā dokumentā "Digitālās transformācijas pamatnostādņu 2021.–2027. gadam ieviešanas plāns 2023.–2027. gadam" 4.11.-1.2. statusā norādīt "Izpildīts". Informējam, ka LIAA ir atbalstījuši vairāk par 200 komersantiem. Vienlaikus lūgums komentāru sadaļā ielikt aktuālo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10. janvārī apstiprināti Ministru kabineta noteikumi Nr.10. Līdz 20.02.2025. LIAA saņemti 1751 projekta pieteikumi, noslēgti 1295 līgumi un saņemti 478 maksājumu pieprasījumi par kopējo summu 5 179 240,37 EUR. Faktiski LIAA ir izmaksājis atbalstu 336 komersantiem par kopējo summu 3 538 547,35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saistošajā dokumentā "Digitālās transformācijas pamatnostādņu 2021.–2027. gadam ieviešanas plāns 2023.–2027. gadam" 4.1.1.-2.1. statusā norādīts "Izpildīts". Informējam, ka EDIC ir izveidoti un pilnībā uzsākuši savu darību. Vienlaikus lūgums komentāru sadaļā ielikt aktuālo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 Ir apstiprināti 2 EDIC. 2022. gada 13.septembrī apstiprināti Ministru kabineta noteikumi Nr.577. Līdz 19.02.2025. EDIC saņemti 9430 atbalsta pieteikumi, noslēgts 3138 līgums, izsniegtas 4564 ceļa kartes."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"Papildu dokumenti (Digitālās transformācijas pamatnostādņu 2021.–2027. gadam ieviešanas plāns 2023.–2027. gadam)" 4.11. - 1.3. uzdevumu, pie izpildes norādot - izpildīts, un precizējot termiņu uz 30.06.2026. Vienlaikus, pie </w:t>
            </w:r>
            <w:r w:rsidR="00000000" w:rsidRPr="00000000" w:rsidDel="00000000">
              <w:rPr>
                <w:i w:val="1"/>
                <w:rtl w:val="0"/>
              </w:rPr>
              <w:t xml:space="preserve">komentāri par neizpildi, </w:t>
            </w:r>
            <w:r w:rsidR="00000000" w:rsidRPr="00000000" w:rsidDel="00000000">
              <w:rPr>
                <w:rtl w:val="0"/>
              </w:rPr>
              <w:t xml:space="preserve">pievienojot šādu informāciju: EM: Atbilstoši CFLA sniegtajai informācijai, līdz 2025. gada 21. februārim ir apstiprināti 43 pētniecības projekti par kopējo ANM finansējumu 14,52 milj.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aktualizēt informāciju saistītbā ar Latvijas Investīciju un attīstības aģentūras sasniegtajiem rādītājiem, izsakot 4.4.2.apakšsadaļā 33. lapusē iekļauto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īsteno projektu ar mērķi veicināt komersantu digitalizāciju un digitālo tehnoloģiju potenciālu, e-komercijas apjomu, mākoņpakalpojumu izmantošanu, u.c. procesu digitalizāciju komercdarbības un produktivitātes paaugstināšanai. LIAA kā programmas īstenotājs saņēmusi 1751 projekta pieteikumus, kuru ietvaros noslēgti 1295 līgumi un saņemti 478 maksājumu pieprasījumi par kopējo summu 5,17 milj.euro. Attīstības finanšu institūcija “Altum” nodrošina finansējuma saņemšanu komersantiem automatizēšanai vai robotizēšanai ierastās tradicionālās uzņēmējdarbības funkcijas, kā arī industrijas 4.0 risinājumus integrēšanai ražošanā. Kopā saņemti 60 pieteikumi, no tiem pieņemti 33 pozitīvi lēmumi un noslēgti 26 līgumi."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Saukants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informatīvā ziņojuma 33. lpp. iekļauto informāciju par MK 2024. gada 9. janvāra noteikumiem Nr. 34 "Latvijas Atveseļošanas un noturības mehānisma plāna 2.2. reformu un investīciju virziena "Uzņēmumu digitālā transformācija un inovācijas" 2.2.1.3.i. investīcijas "Atbalsts jaunu produktu un pakalpojumu ieviešanai uzņēmējdarbībā" īstenošanas noteikumi",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Lai sniegtu atbalstu jaunu digitālu produktu un tehnoloģiju izstrādei MK 2024. gada 9. janvārī apstiprināja MK noteikumus Nr. 34 "Latvijas Atveseļošanas un noturības mehānisma plāna 2.2. reformu un investīciju virziena "Uzņēmumu digitālā transformācija un inovācijas" 2.2.1.3.i. investīcijas "Atbalsts jaunu produktu un pakalpojumu ieviešanai uzņēmējdarbībā" īstenošanas noteikumi". Līdz 2025. gada 21. februārim Centrālā finanšu un līgumu aģentūra ir apstiprinājusi 43 pētniecības projektus par kopējo Atveseļošanas un noturības mehānisma finansējumu 14,52 milj. euro, piesaistot privātās investīcijas 8,61 milj.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Raivis Supe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ziņojums"Digitālās transformācijas pamatnostādņu 2021. - 2027.gadam starpposma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aktualizēt informāciju saistītbā ar Eiropas Digitālo inovācijas centru sasniegtajiem rādītājiem, izsakot 4.4.2.apakšsadaļā iekļauto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sadarbībā ar Ekonomikas ministriju veica nacionālo pretendentu priekšatlasi Eiropas EDIC tīklam. Latvijā ir izveidoti divi EDIC. Līdz 2025. gada 19. februārim EDIC ietvaros saņemti 9430 atbalsta pieteikumi, noslēgts 3138 līgums, izsniegtas 4564 ceļa kartes un 136 atzinumi. EDIC darbību nodrošina saskaņā ar ANM plāna investīciju Nr. 2.2.1.1.i "Atbalsts Digitālo inovāciju centru un reģionālo kontaktpunktu izveidei."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28.02.2025. 10.06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25-TA-247</w:t>
    </w:r>
    <w:r>
      <w:br/>
    </w:r>
    <w:r w:rsidR="00000000" w:rsidRPr="00000000" w:rsidDel="00000000">
      <w:rPr>
        <w:rtl w:val="0"/>
      </w:rPr>
      <w:t xml:space="preserve">Izdrukāts 28.02.2025. 10.06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Atzinumi_25-TA-247.docx</dc:title>
</cp:coreProperties>
</file>

<file path=docProps/custom.xml><?xml version="1.0" encoding="utf-8"?>
<Properties xmlns="http://schemas.openxmlformats.org/officeDocument/2006/custom-properties" xmlns:vt="http://schemas.openxmlformats.org/officeDocument/2006/docPropsVTypes"/>
</file>