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netiek atbalstīta jaunu meliorācijas sistēmu izbūve, kā arī meliorācijas sistēmu atjaunošana un pārbūve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Sākotnējo plūdu riska novērtējumu 2025.–2030. gadam Latvijā ir identificētas 35 nacionālas nozīmes plūdu riska teritorijas. Anotācijā minēts, ka Klimata un enerģētikas ministrija plāno atbalsta pasākumus, kas ietver arī atbalstu apdzīvoto vietu meliorācijai, kā arī pašvaldību ūdens un lietus kanalizācijas sistēmu izbūvei un renovācijai. Tomēr nav pieejami konkrēti atbalsta pasākuma nosacījumi, tādēļ nav pārliecības, ka pašvaldībām šajā programmā būs atbalsts jaunu grāvju būvniecībai un ūdens kanalizācijas sistēmu renovācijai plūdu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izteikt 26.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w:t>
            </w:r>
            <w:r w:rsidR="00000000" w:rsidRPr="00000000" w:rsidDel="00000000">
              <w:rPr>
                <w:b w:val="1"/>
                <w:u w:val="single"/>
                <w:rtl w:val="0"/>
              </w:rPr>
              <w:t xml:space="preserve">tiek</w:t>
            </w:r>
            <w:r w:rsidR="00000000" w:rsidRPr="00000000" w:rsidDel="00000000">
              <w:rPr>
                <w:rtl w:val="0"/>
              </w:rPr>
              <w:t xml:space="preserve"> atbalstīta jaunu meliorācijas sistēmu izbūve, meliorācijas sistēmu atjaunošana un pārbūve, </w:t>
            </w:r>
            <w:r w:rsidR="00000000" w:rsidRPr="00000000" w:rsidDel="00000000">
              <w:rPr>
                <w:b w:val="1"/>
                <w:u w:val="single"/>
                <w:rtl w:val="0"/>
              </w:rPr>
              <w:t xml:space="preserve">izņemot</w:t>
            </w:r>
            <w:r w:rsidR="00000000" w:rsidRPr="00000000" w:rsidDel="00000000">
              <w:rPr>
                <w:rtl w:val="0"/>
              </w:rPr>
              <w:t xml:space="preser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