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37B57" w:rsidR="00B37B57" w:rsidP="00B37B57" w:rsidRDefault="00A74F29" w14:paraId="05FFF7F3" w14:textId="59A4B7F7">
      <w:pPr>
        <w:rPr>
          <w:rFonts w:eastAsia="Times New Roman"/>
          <w:szCs w:val="24"/>
          <w:lang w:eastAsia="lv-LV"/>
        </w:rPr>
      </w:pPr>
      <w:r w:rsidRPr="00A74F29">
        <w:rPr>
          <w:rFonts w:eastAsia="Times New Roman"/>
          <w:szCs w:val="24"/>
          <w:lang w:eastAsia="lv-LV"/>
        </w:rPr>
        <w:t xml:space="preserve">Uz </w:t>
      </w:r>
      <w:r w:rsidR="00FD3F98">
        <w:rPr>
          <w:rFonts w:eastAsia="Times New Roman"/>
          <w:szCs w:val="24"/>
          <w:lang w:eastAsia="lv-LV"/>
        </w:rPr>
        <w:t>22</w:t>
      </w:r>
      <w:r w:rsidRPr="00A74F29">
        <w:rPr>
          <w:rFonts w:eastAsia="Times New Roman"/>
          <w:szCs w:val="24"/>
          <w:lang w:eastAsia="lv-LV"/>
        </w:rPr>
        <w:t xml:space="preserve">.04.2021. </w:t>
      </w:r>
      <w:r w:rsidRPr="00B37B57" w:rsidR="00B37B57">
        <w:rPr>
          <w:rFonts w:eastAsia="Times New Roman"/>
          <w:szCs w:val="24"/>
          <w:lang w:eastAsia="lv-LV"/>
        </w:rPr>
        <w:t>VSS prot. Nr. 1</w:t>
      </w:r>
      <w:r w:rsidR="00FD3F98">
        <w:rPr>
          <w:rFonts w:eastAsia="Times New Roman"/>
          <w:szCs w:val="24"/>
          <w:lang w:eastAsia="lv-LV"/>
        </w:rPr>
        <w:t>6</w:t>
      </w:r>
      <w:r w:rsidRPr="00B37B57" w:rsidR="00B37B57">
        <w:rPr>
          <w:rFonts w:eastAsia="Times New Roman"/>
          <w:szCs w:val="24"/>
          <w:lang w:eastAsia="lv-LV"/>
        </w:rPr>
        <w:t xml:space="preserve"> </w:t>
      </w:r>
      <w:r w:rsidR="007F33DE">
        <w:rPr>
          <w:rFonts w:eastAsia="Times New Roman"/>
          <w:szCs w:val="24"/>
          <w:lang w:eastAsia="lv-LV"/>
        </w:rPr>
        <w:t>1</w:t>
      </w:r>
      <w:r w:rsidR="00FD3F98">
        <w:rPr>
          <w:rFonts w:eastAsia="Times New Roman"/>
          <w:szCs w:val="24"/>
          <w:lang w:eastAsia="lv-LV"/>
        </w:rPr>
        <w:t>7</w:t>
      </w:r>
      <w:r w:rsidRPr="00B37B57" w:rsidR="00B37B57">
        <w:rPr>
          <w:rFonts w:eastAsia="Times New Roman"/>
          <w:szCs w:val="24"/>
          <w:lang w:eastAsia="lv-LV"/>
        </w:rPr>
        <w:t>.§ (VSS-3</w:t>
      </w:r>
      <w:r w:rsidR="00FD3F98">
        <w:rPr>
          <w:rFonts w:eastAsia="Times New Roman"/>
          <w:szCs w:val="24"/>
          <w:lang w:eastAsia="lv-LV"/>
        </w:rPr>
        <w:t>76</w:t>
      </w:r>
      <w:r w:rsidRPr="00B37B57" w:rsidR="00B37B57">
        <w:rPr>
          <w:rFonts w:eastAsia="Times New Roman"/>
          <w:szCs w:val="24"/>
          <w:lang w:eastAsia="lv-LV"/>
        </w:rPr>
        <w:t>)</w:t>
      </w:r>
    </w:p>
    <w:p w:rsidRPr="00071B96" w:rsidR="00BD6336" w:rsidP="00BD6336" w:rsidRDefault="007F33DE" w14:paraId="79A256AD" w14:textId="58F7F62D">
      <w:pPr>
        <w:jc w:val="right"/>
        <w:rPr>
          <w:b/>
          <w:sz w:val="28"/>
          <w:szCs w:val="28"/>
        </w:rPr>
      </w:pPr>
      <w:r w:rsidRPr="00071B96">
        <w:rPr>
          <w:b/>
          <w:sz w:val="28"/>
          <w:szCs w:val="28"/>
        </w:rPr>
        <w:t>Satiksmes</w:t>
      </w:r>
      <w:r w:rsidRPr="00071B96" w:rsidR="0083195A">
        <w:rPr>
          <w:b/>
          <w:sz w:val="28"/>
          <w:szCs w:val="28"/>
        </w:rPr>
        <w:t xml:space="preserve"> ministrijai</w:t>
      </w:r>
    </w:p>
    <w:p w:rsidRPr="00071B96" w:rsidR="00BD6336" w:rsidP="00BD6336" w:rsidRDefault="00BD6336" w14:paraId="63E431F1" w14:textId="77777777">
      <w:pPr>
        <w:jc w:val="left"/>
        <w:rPr>
          <w:i/>
          <w:sz w:val="28"/>
          <w:szCs w:val="28"/>
        </w:rPr>
      </w:pPr>
    </w:p>
    <w:p w:rsidRPr="00071B96" w:rsidR="00A74F29" w:rsidP="00071B96" w:rsidRDefault="00A74F29" w14:paraId="2EF780BC" w14:textId="28D57988">
      <w:pPr>
        <w:ind w:right="4265"/>
        <w:rPr>
          <w:i/>
          <w:iCs/>
          <w:sz w:val="28"/>
          <w:szCs w:val="28"/>
        </w:rPr>
      </w:pPr>
      <w:bookmarkStart w:name="_Hlk63682110" w:id="0"/>
      <w:r w:rsidRPr="00071B96">
        <w:rPr>
          <w:i/>
          <w:iCs/>
          <w:sz w:val="28"/>
          <w:szCs w:val="28"/>
        </w:rPr>
        <w:t xml:space="preserve">Par </w:t>
      </w:r>
      <w:bookmarkStart w:name="_Hlk63681967" w:id="1"/>
      <w:r w:rsidRPr="00071B96" w:rsidR="007F33DE">
        <w:rPr>
          <w:i/>
          <w:iCs/>
          <w:sz w:val="28"/>
          <w:szCs w:val="28"/>
        </w:rPr>
        <w:t>Ministru kabineta noteikumu projektu</w:t>
      </w:r>
      <w:r w:rsidRPr="00071B96">
        <w:rPr>
          <w:i/>
          <w:iCs/>
          <w:sz w:val="28"/>
          <w:szCs w:val="28"/>
        </w:rPr>
        <w:t xml:space="preserve"> </w:t>
      </w:r>
      <w:r w:rsidRPr="00071B96" w:rsidR="00FD3F98">
        <w:rPr>
          <w:i/>
          <w:iCs/>
          <w:sz w:val="28"/>
          <w:szCs w:val="28"/>
        </w:rPr>
        <w:t>"Grozījumi Ministru kabineta 2012. gada 28. augusta noteikumos Nr. 599 "Sabiedriskā transporta pakalpojumu sniegšanas un izmantošanas kārtība""</w:t>
      </w:r>
      <w:r w:rsidRPr="00071B96">
        <w:rPr>
          <w:i/>
          <w:iCs/>
          <w:sz w:val="28"/>
          <w:szCs w:val="28"/>
        </w:rPr>
        <w:t xml:space="preserve"> </w:t>
      </w:r>
      <w:bookmarkEnd w:id="1"/>
      <w:r w:rsidRPr="00071B96">
        <w:rPr>
          <w:i/>
          <w:iCs/>
          <w:sz w:val="28"/>
          <w:szCs w:val="28"/>
        </w:rPr>
        <w:t xml:space="preserve">un </w:t>
      </w:r>
      <w:bookmarkEnd w:id="0"/>
      <w:r w:rsidRPr="00071B96" w:rsidR="007F33DE">
        <w:rPr>
          <w:i/>
          <w:iCs/>
          <w:sz w:val="28"/>
          <w:szCs w:val="28"/>
        </w:rPr>
        <w:t>tā anotāciju</w:t>
      </w:r>
    </w:p>
    <w:p w:rsidRPr="00071B96" w:rsidR="00BD6336" w:rsidP="00BD6336" w:rsidRDefault="00BD6336" w14:paraId="38C6E0E5" w14:textId="77777777">
      <w:pPr>
        <w:rPr>
          <w:sz w:val="28"/>
          <w:szCs w:val="28"/>
        </w:rPr>
      </w:pPr>
    </w:p>
    <w:p w:rsidRPr="00071B96" w:rsidR="00A74F29" w:rsidP="00A74F29" w:rsidRDefault="00A74F29" w14:paraId="6F5FFBD8" w14:textId="6DB83CBA">
      <w:pPr>
        <w:ind w:firstLine="567"/>
        <w:rPr>
          <w:sz w:val="28"/>
          <w:szCs w:val="28"/>
        </w:rPr>
      </w:pPr>
      <w:r w:rsidRPr="00071B96">
        <w:rPr>
          <w:sz w:val="28"/>
          <w:szCs w:val="28"/>
        </w:rPr>
        <w:t xml:space="preserve">Tieslietu ministrija ir izskatījusi </w:t>
      </w:r>
      <w:r w:rsidRPr="00071B96" w:rsidR="007F33DE">
        <w:rPr>
          <w:sz w:val="28"/>
          <w:szCs w:val="28"/>
        </w:rPr>
        <w:t>Satiksmes</w:t>
      </w:r>
      <w:r w:rsidRPr="00071B96">
        <w:rPr>
          <w:sz w:val="28"/>
          <w:szCs w:val="28"/>
        </w:rPr>
        <w:t xml:space="preserve"> ministrijas izstrādāto </w:t>
      </w:r>
      <w:r w:rsidRPr="00071B96" w:rsidR="007F33DE">
        <w:rPr>
          <w:sz w:val="28"/>
          <w:szCs w:val="28"/>
        </w:rPr>
        <w:t>Ministru kabineta noteikumu projektu</w:t>
      </w:r>
      <w:r w:rsidRPr="00071B96">
        <w:rPr>
          <w:sz w:val="28"/>
          <w:szCs w:val="28"/>
        </w:rPr>
        <w:t xml:space="preserve"> </w:t>
      </w:r>
      <w:r w:rsidRPr="00071B96" w:rsidR="00FD3F98">
        <w:rPr>
          <w:sz w:val="28"/>
          <w:szCs w:val="28"/>
        </w:rPr>
        <w:t>"Grozījumi Ministru kabineta 2012. gada 28. augusta noteikumos Nr. 599 "Sabiedriskā transporta pakalpojumu sniegšanas un izmantošanas kārtība""</w:t>
      </w:r>
      <w:r w:rsidRPr="00071B96" w:rsidR="00A50312">
        <w:rPr>
          <w:sz w:val="28"/>
          <w:szCs w:val="28"/>
        </w:rPr>
        <w:t xml:space="preserve"> (turpmāk – noteikumu projekts)</w:t>
      </w:r>
      <w:r w:rsidRPr="00071B96">
        <w:rPr>
          <w:sz w:val="28"/>
          <w:szCs w:val="28"/>
        </w:rPr>
        <w:t xml:space="preserve"> un </w:t>
      </w:r>
      <w:r w:rsidRPr="00071B96" w:rsidR="007F33DE">
        <w:rPr>
          <w:sz w:val="28"/>
          <w:szCs w:val="28"/>
        </w:rPr>
        <w:t>tā anotāciju</w:t>
      </w:r>
      <w:r w:rsidRPr="00071B96">
        <w:rPr>
          <w:sz w:val="28"/>
          <w:szCs w:val="28"/>
        </w:rPr>
        <w:t xml:space="preserve"> un atbalsta to virzību, izsakot šādu</w:t>
      </w:r>
      <w:r w:rsidRPr="00071B96" w:rsidR="00E62C2F">
        <w:rPr>
          <w:sz w:val="28"/>
          <w:szCs w:val="28"/>
        </w:rPr>
        <w:t>s</w:t>
      </w:r>
      <w:r w:rsidRPr="00071B96">
        <w:rPr>
          <w:sz w:val="28"/>
          <w:szCs w:val="28"/>
        </w:rPr>
        <w:t xml:space="preserve"> iebildumu</w:t>
      </w:r>
      <w:r w:rsidRPr="00071B96" w:rsidR="00E62C2F">
        <w:rPr>
          <w:sz w:val="28"/>
          <w:szCs w:val="28"/>
        </w:rPr>
        <w:t>s</w:t>
      </w:r>
      <w:r w:rsidRPr="00071B96">
        <w:rPr>
          <w:sz w:val="28"/>
          <w:szCs w:val="28"/>
        </w:rPr>
        <w:t>:</w:t>
      </w:r>
    </w:p>
    <w:p w:rsidRPr="00071B96" w:rsidR="00534026" w:rsidP="001664B5" w:rsidRDefault="007F33DE" w14:paraId="77D12E03" w14:textId="44DC7BB3">
      <w:pPr>
        <w:ind w:firstLine="567"/>
        <w:rPr>
          <w:sz w:val="28"/>
          <w:szCs w:val="28"/>
        </w:rPr>
      </w:pPr>
      <w:r w:rsidRPr="00071B96">
        <w:rPr>
          <w:sz w:val="28"/>
          <w:szCs w:val="28"/>
        </w:rPr>
        <w:t>1. </w:t>
      </w:r>
      <w:r w:rsidRPr="00071B96" w:rsidR="00C87BB0">
        <w:rPr>
          <w:sz w:val="28"/>
          <w:szCs w:val="28"/>
        </w:rPr>
        <w:t>Lūdzam noteikumu projekta 3. punktā attiecībā uz vārdiem "bagāžas plauktā" pieturzīmi iekavas aizstāt ar pieturzīmi domuzīme, jo iekavās ietvertais teksts ir būtisks tiesību normas piemērošanā. Norādām, ka iekavās ietvertie skaidrojumi un precizējumi var padarīt tiesību aktu neskaidru un var sašaurināt vai paplašināt tiesību normas tvērumu.</w:t>
      </w:r>
    </w:p>
    <w:p w:rsidRPr="00071B96" w:rsidR="00534026" w:rsidP="001664B5" w:rsidRDefault="001664B5" w14:paraId="0AC6743D" w14:textId="113D0DE2">
      <w:pPr>
        <w:ind w:firstLine="567"/>
        <w:rPr>
          <w:sz w:val="28"/>
          <w:szCs w:val="28"/>
        </w:rPr>
      </w:pPr>
      <w:r w:rsidRPr="00071B96">
        <w:rPr>
          <w:sz w:val="28"/>
          <w:szCs w:val="28"/>
        </w:rPr>
        <w:t>2. </w:t>
      </w:r>
      <w:r w:rsidRPr="00071B96" w:rsidR="00534026">
        <w:rPr>
          <w:sz w:val="28"/>
          <w:szCs w:val="28"/>
        </w:rPr>
        <w:t>Saskaņā ar Ministru kabineta 2009. gada 15. decembra instrukcijas Nr. 19 "Tiesību akta projekta sākotnējās ietekmes izvērtēšanas kārtība"</w:t>
      </w:r>
      <w:r w:rsidRPr="00071B96" w:rsidR="00C54B06">
        <w:rPr>
          <w:sz w:val="28"/>
          <w:szCs w:val="28"/>
        </w:rPr>
        <w:t xml:space="preserve"> (turpmāk – instrukcija Nr. 19)</w:t>
      </w:r>
      <w:r w:rsidRPr="00071B96" w:rsidR="00534026">
        <w:rPr>
          <w:sz w:val="28"/>
          <w:szCs w:val="28"/>
        </w:rPr>
        <w:t xml:space="preserve"> 14. punktu lūdzam sniegt pamatotu skaidrojumu par noteikumu projekta 4. punkta būtību, nepieciešamību un mērķi, tai skaitā norādot arī to, vai līgumsodam kopumā vairs netiks paredzēts maksimālais apmērs un attiecīgā gadījumā izvērstu pamatojumu šādam risinājumam, ņemot vērā samērīguma principu</w:t>
      </w:r>
      <w:r w:rsidRPr="00071B96" w:rsidR="00712097">
        <w:rPr>
          <w:sz w:val="28"/>
          <w:szCs w:val="28"/>
        </w:rPr>
        <w:t xml:space="preserve"> un Sabiedriskā transporta pakalpojumu likuma 13. panta devītajā daļā paredzēto likumdevēja deleģējumu Ministru kabinetam, kas paredz, ka </w:t>
      </w:r>
      <w:r w:rsidRPr="00071B96" w:rsidR="00712097">
        <w:rPr>
          <w:sz w:val="28"/>
          <w:szCs w:val="28"/>
          <w:u w:val="single"/>
        </w:rPr>
        <w:t>līgumsoda maksimālo apmēru</w:t>
      </w:r>
      <w:r w:rsidRPr="00071B96" w:rsidR="00712097">
        <w:rPr>
          <w:sz w:val="28"/>
          <w:szCs w:val="28"/>
        </w:rPr>
        <w:t xml:space="preserve"> un piemērošanas kārtību nosaka Ministru kabinets.</w:t>
      </w:r>
    </w:p>
    <w:p w:rsidRPr="00071B96" w:rsidR="00B85093" w:rsidP="00B85093" w:rsidRDefault="001664B5" w14:paraId="1AEF4D03" w14:textId="5B0748B3">
      <w:pPr>
        <w:ind w:firstLine="567"/>
        <w:rPr>
          <w:sz w:val="28"/>
          <w:szCs w:val="28"/>
        </w:rPr>
      </w:pPr>
      <w:r w:rsidRPr="00071B96">
        <w:rPr>
          <w:sz w:val="28"/>
          <w:szCs w:val="28"/>
        </w:rPr>
        <w:t xml:space="preserve">3. Vēršam uzmanību, ka noteikumu projekta anotācijas V sadaļas 1. tabulā A ailē ir norādīts </w:t>
      </w:r>
      <w:r w:rsidRPr="00071B96" w:rsidR="00B85093">
        <w:rPr>
          <w:sz w:val="28"/>
          <w:szCs w:val="28"/>
        </w:rPr>
        <w:t>Eiropas Parlamenta un Padomes 2011. gada 16. februāra Regula</w:t>
      </w:r>
      <w:r w:rsidRPr="00071B96" w:rsidR="00B968F9">
        <w:rPr>
          <w:sz w:val="28"/>
          <w:szCs w:val="28"/>
        </w:rPr>
        <w:t>s</w:t>
      </w:r>
      <w:r w:rsidRPr="00071B96" w:rsidR="00B85093">
        <w:rPr>
          <w:sz w:val="28"/>
          <w:szCs w:val="28"/>
        </w:rPr>
        <w:t xml:space="preserve"> (EK) Nr. 181/2011 par autobusu pasažieru tiesībām un par grozījumiem Regulā (EK) Nr. 2006/2004</w:t>
      </w:r>
      <w:r w:rsidRPr="00071B96" w:rsidR="00C54B06">
        <w:rPr>
          <w:sz w:val="28"/>
          <w:szCs w:val="28"/>
        </w:rPr>
        <w:t xml:space="preserve"> (turpmāk – regula </w:t>
      </w:r>
      <w:bookmarkStart w:name="_Hlk71364842" w:id="2"/>
      <w:r w:rsidRPr="00071B96" w:rsidR="00C54B06">
        <w:rPr>
          <w:sz w:val="28"/>
          <w:szCs w:val="28"/>
        </w:rPr>
        <w:t>Nr. 181/2011</w:t>
      </w:r>
      <w:bookmarkEnd w:id="2"/>
      <w:r w:rsidRPr="00071B96" w:rsidR="00C54B06">
        <w:rPr>
          <w:sz w:val="28"/>
          <w:szCs w:val="28"/>
        </w:rPr>
        <w:t>)</w:t>
      </w:r>
      <w:r w:rsidRPr="00071B96">
        <w:rPr>
          <w:sz w:val="28"/>
          <w:szCs w:val="28"/>
        </w:rPr>
        <w:t xml:space="preserve"> 1</w:t>
      </w:r>
      <w:r w:rsidRPr="00071B96" w:rsidR="00B85093">
        <w:rPr>
          <w:sz w:val="28"/>
          <w:szCs w:val="28"/>
        </w:rPr>
        <w:t>4</w:t>
      </w:r>
      <w:r w:rsidRPr="00071B96">
        <w:rPr>
          <w:sz w:val="28"/>
          <w:szCs w:val="28"/>
        </w:rPr>
        <w:t>.</w:t>
      </w:r>
      <w:r w:rsidRPr="00071B96" w:rsidR="00B85093">
        <w:rPr>
          <w:sz w:val="28"/>
          <w:szCs w:val="28"/>
        </w:rPr>
        <w:t> </w:t>
      </w:r>
      <w:r w:rsidRPr="00071B96">
        <w:rPr>
          <w:sz w:val="28"/>
          <w:szCs w:val="28"/>
        </w:rPr>
        <w:t xml:space="preserve">panta </w:t>
      </w:r>
      <w:r w:rsidRPr="00071B96" w:rsidR="00B85093">
        <w:rPr>
          <w:sz w:val="28"/>
          <w:szCs w:val="28"/>
        </w:rPr>
        <w:t>2</w:t>
      </w:r>
      <w:r w:rsidRPr="00071B96">
        <w:rPr>
          <w:sz w:val="28"/>
          <w:szCs w:val="28"/>
        </w:rPr>
        <w:t>.</w:t>
      </w:r>
      <w:r w:rsidRPr="00071B96" w:rsidR="00B85093">
        <w:rPr>
          <w:sz w:val="28"/>
          <w:szCs w:val="28"/>
        </w:rPr>
        <w:t> </w:t>
      </w:r>
      <w:r w:rsidRPr="00071B96">
        <w:rPr>
          <w:sz w:val="28"/>
          <w:szCs w:val="28"/>
        </w:rPr>
        <w:t>punkts, kas ieviest</w:t>
      </w:r>
      <w:r w:rsidRPr="00071B96" w:rsidR="00B85093">
        <w:rPr>
          <w:sz w:val="28"/>
          <w:szCs w:val="28"/>
        </w:rPr>
        <w:t>s</w:t>
      </w:r>
      <w:r w:rsidRPr="00071B96">
        <w:rPr>
          <w:sz w:val="28"/>
          <w:szCs w:val="28"/>
        </w:rPr>
        <w:t xml:space="preserve"> tabulas B</w:t>
      </w:r>
      <w:r w:rsidRPr="00071B96" w:rsidR="00B85093">
        <w:rPr>
          <w:sz w:val="28"/>
          <w:szCs w:val="28"/>
        </w:rPr>
        <w:t> </w:t>
      </w:r>
      <w:r w:rsidRPr="00071B96">
        <w:rPr>
          <w:sz w:val="28"/>
          <w:szCs w:val="28"/>
        </w:rPr>
        <w:t xml:space="preserve">ailē norādītajā noteikumu projekta </w:t>
      </w:r>
      <w:r w:rsidRPr="00071B96" w:rsidR="00B85093">
        <w:rPr>
          <w:sz w:val="28"/>
          <w:szCs w:val="28"/>
        </w:rPr>
        <w:t>4</w:t>
      </w:r>
      <w:r w:rsidRPr="00071B96">
        <w:rPr>
          <w:sz w:val="28"/>
          <w:szCs w:val="28"/>
        </w:rPr>
        <w:t>.</w:t>
      </w:r>
      <w:r w:rsidRPr="00071B96" w:rsidR="00B85093">
        <w:rPr>
          <w:sz w:val="28"/>
          <w:szCs w:val="28"/>
        </w:rPr>
        <w:t> </w:t>
      </w:r>
      <w:r w:rsidRPr="00071B96">
        <w:rPr>
          <w:sz w:val="28"/>
          <w:szCs w:val="28"/>
        </w:rPr>
        <w:t>punktā</w:t>
      </w:r>
      <w:r w:rsidRPr="00071B96" w:rsidR="00B85093">
        <w:rPr>
          <w:sz w:val="28"/>
          <w:szCs w:val="28"/>
        </w:rPr>
        <w:t>. Saistībā ar minēto:</w:t>
      </w:r>
    </w:p>
    <w:p w:rsidRPr="00071B96" w:rsidR="00B85093" w:rsidP="00B85093" w:rsidRDefault="00B85093" w14:paraId="4447F650" w14:textId="67C3FBC2">
      <w:pPr>
        <w:ind w:firstLine="567"/>
        <w:rPr>
          <w:sz w:val="28"/>
          <w:szCs w:val="28"/>
        </w:rPr>
      </w:pPr>
      <w:r w:rsidRPr="00071B96">
        <w:rPr>
          <w:sz w:val="28"/>
          <w:szCs w:val="28"/>
        </w:rPr>
        <w:lastRenderedPageBreak/>
        <w:t xml:space="preserve">pirmkārt, lūdzam atbilstoši precizēt noteikumu projekta anotācijas </w:t>
      </w:r>
      <w:r w:rsidRPr="00071B96" w:rsidR="00B968F9">
        <w:rPr>
          <w:sz w:val="28"/>
          <w:szCs w:val="28"/>
        </w:rPr>
        <w:t xml:space="preserve">V sadaļas </w:t>
      </w:r>
      <w:r w:rsidRPr="00071B96">
        <w:rPr>
          <w:sz w:val="28"/>
          <w:szCs w:val="28"/>
        </w:rPr>
        <w:t xml:space="preserve">1. tabulā ietverto informāciju attiecībā uz noteikumu projekta normām, ar kurām tiek </w:t>
      </w:r>
      <w:r w:rsidRPr="00071B96" w:rsidR="00C54B06">
        <w:rPr>
          <w:sz w:val="28"/>
          <w:szCs w:val="28"/>
        </w:rPr>
        <w:t>ieviestas</w:t>
      </w:r>
      <w:r w:rsidRPr="00071B96">
        <w:rPr>
          <w:sz w:val="28"/>
          <w:szCs w:val="28"/>
        </w:rPr>
        <w:t xml:space="preserve"> minētās regulas prasības, jo tā ir acīmredzami neprecīza;</w:t>
      </w:r>
    </w:p>
    <w:p w:rsidRPr="00071B96" w:rsidR="001664B5" w:rsidP="00712097" w:rsidRDefault="00B85093" w14:paraId="4124904B" w14:textId="58ECC8FB">
      <w:pPr>
        <w:ind w:firstLine="567"/>
        <w:rPr>
          <w:sz w:val="28"/>
          <w:szCs w:val="28"/>
        </w:rPr>
      </w:pPr>
      <w:r w:rsidRPr="00071B96">
        <w:rPr>
          <w:sz w:val="28"/>
          <w:szCs w:val="28"/>
        </w:rPr>
        <w:t>otrkārt,</w:t>
      </w:r>
      <w:r w:rsidRPr="00071B96" w:rsidR="00712097">
        <w:rPr>
          <w:sz w:val="28"/>
          <w:szCs w:val="28"/>
        </w:rPr>
        <w:t xml:space="preserve"> </w:t>
      </w:r>
      <w:r w:rsidRPr="00071B96" w:rsidR="001664B5">
        <w:rPr>
          <w:sz w:val="28"/>
          <w:szCs w:val="28"/>
        </w:rPr>
        <w:t>noteikumu projekt</w:t>
      </w:r>
      <w:r w:rsidRPr="00071B96" w:rsidR="00712097">
        <w:rPr>
          <w:sz w:val="28"/>
          <w:szCs w:val="28"/>
        </w:rPr>
        <w:t xml:space="preserve">ā </w:t>
      </w:r>
      <w:r w:rsidRPr="00071B96" w:rsidR="001664B5">
        <w:rPr>
          <w:sz w:val="28"/>
          <w:szCs w:val="28"/>
        </w:rPr>
        <w:t>nav norādītas atsauces uz attiecīg</w:t>
      </w:r>
      <w:r w:rsidRPr="00071B96" w:rsidR="00712097">
        <w:rPr>
          <w:sz w:val="28"/>
          <w:szCs w:val="28"/>
        </w:rPr>
        <w:t xml:space="preserve">o minētās </w:t>
      </w:r>
      <w:r w:rsidRPr="00071B96" w:rsidR="001664B5">
        <w:rPr>
          <w:sz w:val="28"/>
          <w:szCs w:val="28"/>
        </w:rPr>
        <w:t>regulas vienīb</w:t>
      </w:r>
      <w:r w:rsidRPr="00071B96" w:rsidR="00712097">
        <w:rPr>
          <w:sz w:val="28"/>
          <w:szCs w:val="28"/>
        </w:rPr>
        <w:t>u</w:t>
      </w:r>
      <w:r w:rsidRPr="00071B96" w:rsidR="001664B5">
        <w:rPr>
          <w:sz w:val="28"/>
          <w:szCs w:val="28"/>
        </w:rPr>
        <w:t>. Ievērojot minēto, lūdzam izvērtēt un papildināt noteikumu projektu ar atbilstoš</w:t>
      </w:r>
      <w:r w:rsidRPr="00071B96" w:rsidR="006677C6">
        <w:rPr>
          <w:sz w:val="28"/>
          <w:szCs w:val="28"/>
        </w:rPr>
        <w:t>u</w:t>
      </w:r>
      <w:r w:rsidRPr="00071B96" w:rsidR="001664B5">
        <w:rPr>
          <w:sz w:val="28"/>
          <w:szCs w:val="28"/>
        </w:rPr>
        <w:t xml:space="preserve"> atsauc</w:t>
      </w:r>
      <w:r w:rsidRPr="00071B96" w:rsidR="006677C6">
        <w:rPr>
          <w:sz w:val="28"/>
          <w:szCs w:val="28"/>
        </w:rPr>
        <w:t>i</w:t>
      </w:r>
      <w:r w:rsidRPr="00071B96" w:rsidR="001664B5">
        <w:rPr>
          <w:sz w:val="28"/>
          <w:szCs w:val="28"/>
        </w:rPr>
        <w:t xml:space="preserve">. Norādām, ka vienīgais regulu ieviešanas veids nacionālajos normatīvajos aktos ir atsauču veidošana uz tām atbilstoši </w:t>
      </w:r>
      <w:r w:rsidRPr="00071B96" w:rsidR="00712097">
        <w:rPr>
          <w:sz w:val="28"/>
          <w:szCs w:val="28"/>
        </w:rPr>
        <w:t xml:space="preserve">Ministru kabineta 2009. gada 3. februāra </w:t>
      </w:r>
      <w:r w:rsidRPr="00071B96" w:rsidR="001664B5">
        <w:rPr>
          <w:sz w:val="28"/>
          <w:szCs w:val="28"/>
        </w:rPr>
        <w:t>noteikumu Nr.</w:t>
      </w:r>
      <w:r w:rsidRPr="00071B96" w:rsidR="00712097">
        <w:rPr>
          <w:sz w:val="28"/>
          <w:szCs w:val="28"/>
        </w:rPr>
        <w:t> </w:t>
      </w:r>
      <w:r w:rsidRPr="00071B96" w:rsidR="001664B5">
        <w:rPr>
          <w:sz w:val="28"/>
          <w:szCs w:val="28"/>
        </w:rPr>
        <w:t xml:space="preserve">108 </w:t>
      </w:r>
      <w:r w:rsidRPr="00071B96" w:rsidR="008E4920">
        <w:rPr>
          <w:sz w:val="28"/>
          <w:szCs w:val="28"/>
        </w:rPr>
        <w:t xml:space="preserve">"Normatīvo aktu projektu sagatavošanas noteikumi" </w:t>
      </w:r>
      <w:r w:rsidRPr="00071B96" w:rsidR="001664B5">
        <w:rPr>
          <w:sz w:val="28"/>
          <w:szCs w:val="28"/>
        </w:rPr>
        <w:t>170.-172.</w:t>
      </w:r>
      <w:r w:rsidRPr="00071B96" w:rsidR="008E4920">
        <w:rPr>
          <w:sz w:val="28"/>
          <w:szCs w:val="28"/>
        </w:rPr>
        <w:t> </w:t>
      </w:r>
      <w:r w:rsidRPr="00071B96" w:rsidR="001664B5">
        <w:rPr>
          <w:sz w:val="28"/>
          <w:szCs w:val="28"/>
        </w:rPr>
        <w:t>punktam.</w:t>
      </w:r>
    </w:p>
    <w:p w:rsidRPr="00071B96" w:rsidR="00712097" w:rsidP="00A74F29" w:rsidRDefault="00C54B06" w14:paraId="25D1D0BD" w14:textId="3A2E8248">
      <w:pPr>
        <w:ind w:firstLine="567"/>
        <w:rPr>
          <w:sz w:val="28"/>
          <w:szCs w:val="28"/>
        </w:rPr>
      </w:pPr>
      <w:r w:rsidRPr="00071B96">
        <w:rPr>
          <w:sz w:val="28"/>
          <w:szCs w:val="28"/>
        </w:rPr>
        <w:t>4. Ņemot vērā, ka regulas Nr. 181/2011 18. panta 1. punkts paredz rīcības brīvību dalībvalstij, lūdzam papildināt noteikumu projekta anotācijas V sadaļas 1. tabulu, aizpildot (sniedzot pamatojumu) aili par dalībvalsts rīcības brīvības izmantošanu atbilstoši instrukcijas Nr.19 56.5. apakšpunktam.</w:t>
      </w:r>
    </w:p>
    <w:p w:rsidRPr="00071B96" w:rsidR="00C54B06" w:rsidP="00A74F29" w:rsidRDefault="00C54B06" w14:paraId="39DAD7ED" w14:textId="77777777">
      <w:pPr>
        <w:ind w:firstLine="567"/>
        <w:rPr>
          <w:sz w:val="28"/>
          <w:szCs w:val="28"/>
        </w:rPr>
      </w:pPr>
    </w:p>
    <w:p w:rsidRPr="00071B96" w:rsidR="00145551" w:rsidP="00A74F29" w:rsidRDefault="00C87BB0" w14:paraId="61928E60" w14:textId="77777777">
      <w:pPr>
        <w:ind w:firstLine="567"/>
        <w:rPr>
          <w:sz w:val="28"/>
          <w:szCs w:val="28"/>
        </w:rPr>
      </w:pPr>
      <w:r w:rsidRPr="00071B96">
        <w:rPr>
          <w:sz w:val="28"/>
          <w:szCs w:val="28"/>
        </w:rPr>
        <w:t xml:space="preserve">Vienlaikus izsakām </w:t>
      </w:r>
      <w:r w:rsidRPr="00071B96" w:rsidR="00145551">
        <w:rPr>
          <w:sz w:val="28"/>
          <w:szCs w:val="28"/>
        </w:rPr>
        <w:t>šādus priekšlikumus:</w:t>
      </w:r>
    </w:p>
    <w:p w:rsidRPr="00071B96" w:rsidR="00534026" w:rsidP="00A74F29" w:rsidRDefault="00145551" w14:paraId="78B352FD" w14:textId="7D2C01BF">
      <w:pPr>
        <w:ind w:firstLine="567"/>
        <w:rPr>
          <w:sz w:val="28"/>
          <w:szCs w:val="28"/>
        </w:rPr>
      </w:pPr>
      <w:r w:rsidRPr="00071B96">
        <w:rPr>
          <w:sz w:val="28"/>
          <w:szCs w:val="28"/>
        </w:rPr>
        <w:t xml:space="preserve">1. Lūdzam </w:t>
      </w:r>
      <w:r w:rsidRPr="00071B96" w:rsidR="00C87BB0">
        <w:rPr>
          <w:sz w:val="28"/>
          <w:szCs w:val="28"/>
        </w:rPr>
        <w:t xml:space="preserve">novērst </w:t>
      </w:r>
      <w:r w:rsidRPr="00071B96" w:rsidR="00071B96">
        <w:rPr>
          <w:sz w:val="28"/>
          <w:szCs w:val="28"/>
        </w:rPr>
        <w:t>pārrakstīšanās</w:t>
      </w:r>
      <w:r w:rsidRPr="00071B96" w:rsidR="00C87BB0">
        <w:rPr>
          <w:sz w:val="28"/>
          <w:szCs w:val="28"/>
        </w:rPr>
        <w:t xml:space="preserve"> kļūdu noteikumu projekta 1. punktā ("viedeonovērošanai").</w:t>
      </w:r>
    </w:p>
    <w:p w:rsidRPr="00071B96" w:rsidR="00145551" w:rsidP="00145551" w:rsidRDefault="00145551" w14:paraId="024BD80B" w14:textId="1EE2FADE">
      <w:pPr>
        <w:ind w:firstLine="567"/>
        <w:rPr>
          <w:sz w:val="28"/>
          <w:szCs w:val="28"/>
        </w:rPr>
      </w:pPr>
      <w:r w:rsidRPr="00071B96">
        <w:rPr>
          <w:sz w:val="28"/>
          <w:szCs w:val="28"/>
        </w:rPr>
        <w:t>2. Aicinām noteikumu projekta 3. punktā izteikto Ministru kabineta 2012. gada 28. augusta noteikumu Nr. 599 "Sabiedriskā transporta pakalpojumu sniegšanas un izmantošanas kārtība" 59. punktu strukturēt vairākos teikumos, tādējādi uzlabojot tā uztveramību.</w:t>
      </w:r>
    </w:p>
    <w:p w:rsidRPr="00071B96" w:rsidR="00370132" w:rsidP="000544A9" w:rsidRDefault="00370132" w14:paraId="208FA09F" w14:textId="2C54225F">
      <w:pPr>
        <w:tabs>
          <w:tab w:val="left" w:pos="709"/>
          <w:tab w:val="left" w:pos="993"/>
        </w:tabs>
        <w:rPr>
          <w:sz w:val="28"/>
          <w:szCs w:val="28"/>
        </w:rPr>
      </w:pPr>
    </w:p>
    <w:p w:rsidRPr="00071B96" w:rsidR="00742D40" w:rsidP="000544A9" w:rsidRDefault="00742D40" w14:paraId="32B7632A" w14:textId="77777777">
      <w:pPr>
        <w:tabs>
          <w:tab w:val="left" w:pos="709"/>
          <w:tab w:val="left" w:pos="993"/>
        </w:tabs>
        <w:rPr>
          <w:sz w:val="28"/>
          <w:szCs w:val="28"/>
        </w:rPr>
      </w:pPr>
    </w:p>
    <w:p w:rsidRPr="00071B96" w:rsidR="00A74F29" w:rsidP="00A74F29" w:rsidRDefault="00A74F29" w14:paraId="13B3CAAE" w14:textId="2A20FDA9">
      <w:pPr>
        <w:tabs>
          <w:tab w:val="left" w:pos="709"/>
          <w:tab w:val="left" w:pos="993"/>
        </w:tabs>
        <w:rPr>
          <w:sz w:val="28"/>
          <w:szCs w:val="28"/>
        </w:rPr>
      </w:pPr>
      <w:r w:rsidRPr="00071B96">
        <w:rPr>
          <w:sz w:val="28"/>
          <w:szCs w:val="28"/>
        </w:rPr>
        <w:t>Valsts sekretāra vietnie</w:t>
      </w:r>
      <w:r w:rsidRPr="00071B96" w:rsidR="007F33DE">
        <w:rPr>
          <w:sz w:val="28"/>
          <w:szCs w:val="28"/>
        </w:rPr>
        <w:t>ce</w:t>
      </w:r>
    </w:p>
    <w:p w:rsidRPr="00071B96" w:rsidR="000544A9" w:rsidP="00A74F29" w:rsidRDefault="00A74F29" w14:paraId="1CC7B840" w14:textId="3F2063E5">
      <w:pPr>
        <w:tabs>
          <w:tab w:val="left" w:pos="709"/>
          <w:tab w:val="left" w:pos="993"/>
        </w:tabs>
        <w:rPr>
          <w:sz w:val="28"/>
          <w:szCs w:val="28"/>
        </w:rPr>
      </w:pPr>
      <w:r w:rsidRPr="00071B96">
        <w:rPr>
          <w:sz w:val="28"/>
          <w:szCs w:val="28"/>
        </w:rPr>
        <w:t>tiesību politikas jautājumos</w:t>
      </w:r>
      <w:r w:rsidRPr="00071B96">
        <w:rPr>
          <w:sz w:val="28"/>
          <w:szCs w:val="28"/>
        </w:rPr>
        <w:tab/>
      </w:r>
      <w:r w:rsidRPr="00071B96">
        <w:rPr>
          <w:sz w:val="28"/>
          <w:szCs w:val="28"/>
        </w:rPr>
        <w:tab/>
      </w:r>
      <w:r w:rsidRPr="00071B96">
        <w:rPr>
          <w:sz w:val="28"/>
          <w:szCs w:val="28"/>
        </w:rPr>
        <w:tab/>
      </w:r>
      <w:r w:rsidRPr="00071B96">
        <w:rPr>
          <w:sz w:val="28"/>
          <w:szCs w:val="28"/>
        </w:rPr>
        <w:tab/>
      </w:r>
      <w:r w:rsidRPr="00071B96">
        <w:rPr>
          <w:sz w:val="28"/>
          <w:szCs w:val="28"/>
        </w:rPr>
        <w:tab/>
      </w:r>
      <w:r w:rsidRPr="00071B96" w:rsidR="007F33DE">
        <w:rPr>
          <w:sz w:val="28"/>
          <w:szCs w:val="28"/>
        </w:rPr>
        <w:tab/>
        <w:t>Laila Medina</w:t>
      </w:r>
    </w:p>
    <w:p w:rsidRPr="00071B96" w:rsidR="005222DB" w:rsidP="000544A9" w:rsidRDefault="005222DB" w14:paraId="5099A8C2" w14:textId="4111A870">
      <w:pPr>
        <w:tabs>
          <w:tab w:val="left" w:pos="709"/>
          <w:tab w:val="left" w:pos="993"/>
        </w:tabs>
        <w:rPr>
          <w:sz w:val="28"/>
          <w:szCs w:val="28"/>
        </w:rPr>
      </w:pPr>
    </w:p>
    <w:p w:rsidRPr="00071B96" w:rsidR="00370132" w:rsidP="000544A9" w:rsidRDefault="00370132" w14:paraId="5D779EC3" w14:textId="77777777">
      <w:pPr>
        <w:tabs>
          <w:tab w:val="left" w:pos="709"/>
          <w:tab w:val="left" w:pos="993"/>
        </w:tabs>
        <w:rPr>
          <w:sz w:val="28"/>
          <w:szCs w:val="28"/>
        </w:rPr>
      </w:pPr>
    </w:p>
    <w:p w:rsidRPr="0013312D" w:rsidR="0013312D" w:rsidP="0013312D" w:rsidRDefault="0013312D" w14:paraId="0402F809" w14:textId="77777777">
      <w:pPr>
        <w:tabs>
          <w:tab w:val="left" w:pos="709"/>
          <w:tab w:val="left" w:pos="993"/>
        </w:tabs>
        <w:rPr>
          <w:sz w:val="18"/>
          <w:szCs w:val="20"/>
        </w:rPr>
      </w:pPr>
      <w:r w:rsidRPr="0013312D">
        <w:rPr>
          <w:sz w:val="18"/>
          <w:szCs w:val="20"/>
        </w:rPr>
        <w:t>V. Blūmentāls</w:t>
      </w:r>
    </w:p>
    <w:p w:rsidRPr="0013312D" w:rsidR="0013312D" w:rsidP="0013312D" w:rsidRDefault="0013312D" w14:paraId="00F2360F" w14:textId="77777777">
      <w:pPr>
        <w:tabs>
          <w:tab w:val="left" w:pos="709"/>
          <w:tab w:val="left" w:pos="993"/>
        </w:tabs>
        <w:rPr>
          <w:sz w:val="18"/>
          <w:szCs w:val="20"/>
        </w:rPr>
      </w:pPr>
      <w:r w:rsidRPr="0013312D">
        <w:rPr>
          <w:sz w:val="18"/>
          <w:szCs w:val="20"/>
        </w:rPr>
        <w:t>Valststiesību departamenta</w:t>
      </w:r>
    </w:p>
    <w:p w:rsidRPr="0013312D" w:rsidR="0013312D" w:rsidP="0013312D" w:rsidRDefault="0013312D" w14:paraId="6710872F" w14:textId="77777777">
      <w:pPr>
        <w:tabs>
          <w:tab w:val="left" w:pos="709"/>
          <w:tab w:val="left" w:pos="993"/>
        </w:tabs>
        <w:rPr>
          <w:sz w:val="18"/>
          <w:szCs w:val="20"/>
        </w:rPr>
      </w:pPr>
      <w:r w:rsidRPr="0013312D">
        <w:rPr>
          <w:sz w:val="18"/>
          <w:szCs w:val="20"/>
        </w:rPr>
        <w:t>Starptautisko publisko tiesību nodaļas jurists</w:t>
      </w:r>
    </w:p>
    <w:p w:rsidRPr="005222DB" w:rsidR="005222DB" w:rsidP="0013312D" w:rsidRDefault="0013312D" w14:paraId="7A5629BC" w14:textId="001EF696">
      <w:pPr>
        <w:tabs>
          <w:tab w:val="left" w:pos="709"/>
          <w:tab w:val="left" w:pos="993"/>
        </w:tabs>
        <w:rPr>
          <w:sz w:val="16"/>
          <w:szCs w:val="20"/>
        </w:rPr>
      </w:pPr>
      <w:r w:rsidRPr="0013312D">
        <w:rPr>
          <w:sz w:val="18"/>
          <w:szCs w:val="20"/>
        </w:rPr>
        <w:t>67036927, viesturs.blumentals@tm.gov.lv</w:t>
      </w:r>
    </w:p>
    <w:sectPr w:rsidRPr="005222DB" w:rsidR="005222DB" w:rsidSect="005222DB">
      <w:headerReference w:type="default" r:id="rId8"/>
      <w:footerReference w:type="default" r:id="rId9"/>
      <w:headerReference w:type="first" r:id="rId10"/>
      <w:foot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17C9C" w14:textId="77777777" w:rsidR="00ED51F0" w:rsidRDefault="00ED51F0">
      <w:r>
        <w:separator/>
      </w:r>
    </w:p>
  </w:endnote>
  <w:endnote w:type="continuationSeparator" w:id="0">
    <w:p w14:paraId="6C8D880F" w14:textId="77777777" w:rsidR="00ED51F0" w:rsidRDefault="00ED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ADBC" w14:textId="0DAF3B06" w:rsidR="007931CB" w:rsidRPr="00B16793" w:rsidRDefault="00162E2D" w:rsidP="00B16793">
    <w:pPr>
      <w:pStyle w:val="Footer"/>
      <w:jc w:val="left"/>
      <w:rPr>
        <w:sz w:val="22"/>
      </w:rPr>
    </w:pPr>
    <w:r w:rsidRPr="00162E2D">
      <w:rPr>
        <w:sz w:val="20"/>
      </w:rPr>
      <w:t>TMAtz_</w:t>
    </w:r>
    <w:r w:rsidR="00FD3F98">
      <w:rPr>
        <w:sz w:val="20"/>
      </w:rPr>
      <w:t>08</w:t>
    </w:r>
    <w:r w:rsidRPr="00162E2D">
      <w:rPr>
        <w:sz w:val="20"/>
      </w:rPr>
      <w:t>0</w:t>
    </w:r>
    <w:r w:rsidR="00FD3F98">
      <w:rPr>
        <w:sz w:val="20"/>
      </w:rPr>
      <w:t>5</w:t>
    </w:r>
    <w:r w:rsidRPr="00162E2D">
      <w:rPr>
        <w:sz w:val="20"/>
      </w:rPr>
      <w:t>21_VSS-3</w:t>
    </w:r>
    <w:r w:rsidR="00FD3F98">
      <w:rPr>
        <w:sz w:val="20"/>
      </w:rPr>
      <w:t>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D766D" w14:textId="3337F7F3" w:rsidR="007931CB" w:rsidRPr="00083E30" w:rsidRDefault="007931CB" w:rsidP="00083E30">
    <w:pPr>
      <w:pStyle w:val="Footer"/>
      <w:rPr>
        <w:sz w:val="20"/>
      </w:rPr>
    </w:pPr>
    <w:bookmarkStart w:id="3" w:name="OLE_LINK1"/>
    <w:bookmarkStart w:id="4" w:name="OLE_LINK2"/>
    <w:bookmarkStart w:id="5" w:name="_Hlk3386890"/>
    <w:bookmarkStart w:id="6" w:name="_Hlk70452562"/>
    <w:bookmarkStart w:id="7" w:name="_Hlk70452563"/>
    <w:bookmarkStart w:id="8" w:name="_Hlk70452564"/>
    <w:bookmarkStart w:id="9" w:name="_Hlk70452565"/>
    <w:bookmarkStart w:id="10" w:name="_Hlk70452566"/>
    <w:bookmarkStart w:id="11" w:name="_Hlk70452567"/>
    <w:r w:rsidRPr="001460CE">
      <w:rPr>
        <w:sz w:val="20"/>
      </w:rPr>
      <w:t>TMAtz_</w:t>
    </w:r>
    <w:r w:rsidR="00FD3F98">
      <w:rPr>
        <w:sz w:val="20"/>
      </w:rPr>
      <w:t>08</w:t>
    </w:r>
    <w:r w:rsidR="00A74F29">
      <w:rPr>
        <w:sz w:val="20"/>
      </w:rPr>
      <w:t>0</w:t>
    </w:r>
    <w:r w:rsidR="00FD3F98">
      <w:rPr>
        <w:sz w:val="20"/>
      </w:rPr>
      <w:t>5</w:t>
    </w:r>
    <w:r>
      <w:rPr>
        <w:sz w:val="20"/>
      </w:rPr>
      <w:t>21</w:t>
    </w:r>
    <w:bookmarkEnd w:id="3"/>
    <w:bookmarkEnd w:id="4"/>
    <w:bookmarkEnd w:id="5"/>
    <w:r>
      <w:rPr>
        <w:sz w:val="20"/>
      </w:rPr>
      <w:t>_</w:t>
    </w:r>
    <w:r w:rsidR="007F33DE">
      <w:rPr>
        <w:sz w:val="20"/>
      </w:rPr>
      <w:t>VSS-3</w:t>
    </w:r>
    <w:bookmarkEnd w:id="6"/>
    <w:bookmarkEnd w:id="7"/>
    <w:bookmarkEnd w:id="8"/>
    <w:bookmarkEnd w:id="9"/>
    <w:bookmarkEnd w:id="10"/>
    <w:bookmarkEnd w:id="11"/>
    <w:r w:rsidR="00FD3F98">
      <w:rPr>
        <w:sz w:val="20"/>
      </w:rPr>
      <w:t>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8B315" w14:textId="77777777" w:rsidR="00ED51F0" w:rsidRDefault="00ED51F0">
      <w:r>
        <w:separator/>
      </w:r>
    </w:p>
  </w:footnote>
  <w:footnote w:type="continuationSeparator" w:id="0">
    <w:p w14:paraId="117C64F8" w14:textId="77777777" w:rsidR="00ED51F0" w:rsidRDefault="00ED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47357"/>
      <w:docPartObj>
        <w:docPartGallery w:val="Page Numbers (Top of Page)"/>
        <w:docPartUnique/>
      </w:docPartObj>
    </w:sdtPr>
    <w:sdtEndPr/>
    <w:sdtContent>
      <w:p w:rsidR="007931CB" w:rsidRDefault="007931CB" w14:paraId="5E7C1C2E" w14:textId="12E0BA00">
        <w:pPr>
          <w:pStyle w:val="Header"/>
          <w:jc w:val="center"/>
        </w:pPr>
        <w:r>
          <w:fldChar w:fldCharType="begin"/>
        </w:r>
        <w:r>
          <w:instrText>PAGE   \* MERGEFORMAT</w:instrText>
        </w:r>
        <w:r>
          <w:fldChar w:fldCharType="separate"/>
        </w:r>
        <w:r w:rsidR="00BB4954">
          <w:rPr>
            <w:noProof/>
          </w:rPr>
          <w:t>3</w:t>
        </w:r>
        <w:r>
          <w:fldChar w:fldCharType="end"/>
        </w:r>
      </w:p>
    </w:sdtContent>
  </w:sdt>
  <w:p w:rsidR="007931CB" w:rsidRDefault="007931CB" w14:paraId="7A80B5EB" w14:textId="77777777"/>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31CB" w:rsidP="00A34ACB" w:rsidRDefault="007931CB" w14:paraId="5E7C1C30" w14:textId="77777777">
    <w:pPr>
      <w:pStyle w:val="Header"/>
    </w:pPr>
  </w:p>
  <w:p w:rsidR="007931CB" w:rsidP="00A34ACB" w:rsidRDefault="007931CB" w14:paraId="5E7C1C31" w14:textId="77777777">
    <w:pPr>
      <w:pStyle w:val="Header"/>
    </w:pPr>
    <w:r>
      <w:rPr>
        <w:noProof/>
        <w:lang w:val="en-GB" w:eastAsia="en-GB"/>
      </w:rPr>
      <w:drawing>
        <wp:anchor distT="0" distB="0" distL="114300" distR="114300" simplePos="0" relativeHeight="251660800" behindDoc="1" locked="0" layoutInCell="1" allowOverlap="1" wp14:editId="5E7C1C43" wp14:anchorId="5E7C1C42">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31CB" w:rsidP="00A34ACB" w:rsidRDefault="007931CB" w14:paraId="5E7C1C32" w14:textId="77777777">
    <w:pPr>
      <w:pStyle w:val="Header"/>
    </w:pPr>
  </w:p>
  <w:p w:rsidR="007931CB" w:rsidP="00A34ACB" w:rsidRDefault="007931CB" w14:paraId="5E7C1C33" w14:textId="77777777">
    <w:pPr>
      <w:pStyle w:val="Header"/>
    </w:pPr>
  </w:p>
  <w:p w:rsidR="007931CB" w:rsidP="00A34ACB" w:rsidRDefault="007931CB" w14:paraId="5E7C1C34" w14:textId="77777777">
    <w:pPr>
      <w:pStyle w:val="Header"/>
    </w:pPr>
  </w:p>
  <w:p w:rsidR="007931CB" w:rsidP="00A34ACB" w:rsidRDefault="007931CB" w14:paraId="5E7C1C35" w14:textId="77777777">
    <w:pPr>
      <w:pStyle w:val="Header"/>
    </w:pPr>
  </w:p>
  <w:p w:rsidR="007931CB" w:rsidP="00A34ACB" w:rsidRDefault="007931CB" w14:paraId="5E7C1C36" w14:textId="77777777">
    <w:pPr>
      <w:pStyle w:val="Header"/>
    </w:pPr>
  </w:p>
  <w:p w:rsidR="007931CB" w:rsidP="00A34ACB" w:rsidRDefault="007931CB" w14:paraId="5E7C1C37" w14:textId="77777777">
    <w:pPr>
      <w:pStyle w:val="Header"/>
    </w:pPr>
  </w:p>
  <w:p w:rsidR="007931CB" w:rsidP="00A34ACB" w:rsidRDefault="007931CB" w14:paraId="5E7C1C38" w14:textId="77777777">
    <w:pPr>
      <w:pStyle w:val="Header"/>
    </w:pPr>
  </w:p>
  <w:p w:rsidR="007931CB" w:rsidP="00A34ACB" w:rsidRDefault="007931CB" w14:paraId="5E7C1C39" w14:textId="77777777">
    <w:pPr>
      <w:pStyle w:val="Header"/>
    </w:pPr>
  </w:p>
  <w:p w:rsidRPr="00815277" w:rsidR="007931CB" w:rsidP="00A34ACB" w:rsidRDefault="007931CB" w14:paraId="5E7C1C3A" w14:textId="77777777">
    <w:pPr>
      <w:pStyle w:val="Header"/>
    </w:pPr>
    <w:r>
      <w:rPr>
        <w:noProof/>
        <w:lang w:val="en-GB" w:eastAsia="en-GB"/>
      </w:rPr>
      <mc:AlternateContent>
        <mc:Choice Requires="wps">
          <w:drawing>
            <wp:anchor distT="0" distB="0" distL="114300" distR="114300" simplePos="0" relativeHeight="251658752" behindDoc="1" locked="0" layoutInCell="1" allowOverlap="1" wp14:editId="5E7C1C45" wp14:anchorId="5E7C1C44">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7931CB" w:rsidP="00A34ACB" w:rsidRDefault="007931CB" w14:paraId="5E7C1C48"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7931CB" w:rsidP="00A34ACB" w:rsidRDefault="007931CB" w14:paraId="5E7C1C49"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5E7C1C44">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7931CB" w:rsidP="00A34ACB" w:rsidRDefault="007931CB" w14:paraId="5E7C1C48"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7931CB" w:rsidP="00A34ACB" w:rsidRDefault="007931CB" w14:paraId="5E7C1C49" w14:textId="77777777">
                    <w:pPr>
                      <w:spacing w:line="194" w:lineRule="exact"/>
                      <w:ind w:left="20" w:right="-45"/>
                      <w:jc w:val="center"/>
                      <w:rPr>
                        <w:rFonts w:eastAsia="Times New Roman"/>
                        <w:sz w:val="17"/>
                        <w:szCs w:val="17"/>
                      </w:rPr>
                    </w:pPr>
                    <w:r w:rsidRPr="006C6018">
                      <w:rPr>
                        <w:rFonts w:eastAsia="Times New Roman"/>
                        <w:sz w:val="17"/>
                        <w:szCs w:val="17"/>
                      </w:rPr>
                      <w:t xml:space="preserve">e-pasts: </w:t>
                    </w:r>
                    <w:proofErr w:type="spellStart"/>
                    <w:r w:rsidRPr="006C6018">
                      <w:rPr>
                        <w:rFonts w:eastAsia="Times New Roman"/>
                        <w:sz w:val="17"/>
                        <w:szCs w:val="17"/>
                      </w:rPr>
                      <w:t>tm.kanceleja@tm.gov.lv</w:t>
                    </w:r>
                    <w:proofErr w:type="spellEnd"/>
                    <w:r w:rsidRPr="006C6018">
                      <w:rPr>
                        <w:rFonts w:eastAsia="Times New Roman"/>
                        <w:sz w:val="17"/>
                        <w:szCs w:val="17"/>
                      </w:rPr>
                      <w:t xml:space="preserve">; </w:t>
                    </w:r>
                    <w:proofErr w:type="spellStart"/>
                    <w:r w:rsidRPr="006C6018">
                      <w:rPr>
                        <w:rFonts w:eastAsia="Times New Roman"/>
                        <w:sz w:val="17"/>
                        <w:szCs w:val="17"/>
                      </w:rPr>
                      <w:t>www.tm.gov.lv</w:t>
                    </w:r>
                    <w:proofErr w:type="spellEnd"/>
                  </w:p>
                </w:txbxContent>
              </v:textbox>
              <w10:wrap anchorx="page" anchory="page"/>
            </v:shape>
          </w:pict>
        </mc:Fallback>
      </mc:AlternateContent>
    </w:r>
    <w:r>
      <w:rPr>
        <w:noProof/>
        <w:lang w:val="en-GB" w:eastAsia="en-GB"/>
      </w:rPr>
      <mc:AlternateContent>
        <mc:Choice Requires="wpg">
          <w:drawing>
            <wp:anchor distT="0" distB="0" distL="114300" distR="114300" simplePos="0" relativeHeight="251657728" behindDoc="1" locked="0" layoutInCell="1" allowOverlap="1" wp14:editId="5E7C1C47" wp14:anchorId="5E7C1C46">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41" style="position:absolute;margin-left:145.7pt;margin-top:149.85pt;width:346.25pt;height:.1pt;z-index:-251658752;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cp3DomED&#10;AADkBwAADgAAAAAAAAAAAAAAAAAuAgAAZHJzL2Uyb0RvYy54bWxQSwECLQAUAAYACAAAACEAPuPb&#10;euEAAAALAQAADwAAAAAAAAAAAAAAAAC7BQAAZHJzL2Rvd25yZXYueG1sUEsFBgAAAAAEAAQA8wAA&#10;AMkGAAAAAA==&#10;" w14:anchorId="6FF8EC93">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7931CB" w:rsidP="00AB4E8A" w:rsidRDefault="007931CB" w14:paraId="5E7C1C3B" w14:textId="77777777">
    <w:pPr>
      <w:jc w:val="center"/>
      <w:rPr>
        <w:szCs w:val="24"/>
      </w:rPr>
    </w:pPr>
    <w:r w:rsidRPr="00C836FF">
      <w:rPr>
        <w:szCs w:val="24"/>
      </w:rPr>
      <w:t>Rīgā</w:t>
    </w:r>
  </w:p>
  <w:p w:rsidRPr="00C836FF" w:rsidR="007931CB" w:rsidP="00AB4E8A" w:rsidRDefault="007931CB" w14:paraId="5E7C1C3C" w14:textId="77777777">
    <w:pPr>
      <w:jc w:val="center"/>
      <w:rPr>
        <w:szCs w:val="24"/>
      </w:rPr>
    </w:pPr>
  </w:p>
  <w:tbl>
    <w:tblPr>
      <w:tblStyle w:val="TableGrid"/>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7931CB" w:rsidTr="007931CB" w14:paraId="5E7C1C40" w14:textId="77777777">
      <w:tc>
        <w:tcPr>
          <w:tcW w:w="1810" w:type="dxa"/>
        </w:tcPr>
        <w:p w:rsidR="007931CB" w:rsidP="00E11DA3" w:rsidRDefault="007931CB" w14:paraId="5E7C1C3D" w14:textId="77777777">
          <w:pPr>
            <w:pStyle w:val="Header"/>
            <w:jc w:val="center"/>
            <w:rPr>
              <w:szCs w:val="24"/>
            </w:rPr>
          </w:pPr>
          <w:r>
            <w:t>10.05.2021</w:t>
          </w:r>
        </w:p>
      </w:tc>
      <w:tc>
        <w:tcPr>
          <w:tcW w:w="420" w:type="dxa"/>
          <w:tcBorders>
            <w:bottom w:val="nil"/>
          </w:tcBorders>
        </w:tcPr>
        <w:p w:rsidR="007931CB" w:rsidP="00E11DA3" w:rsidRDefault="007931CB" w14:paraId="5E7C1C3E" w14:textId="77777777">
          <w:pPr>
            <w:pStyle w:val="Header"/>
            <w:rPr>
              <w:szCs w:val="24"/>
            </w:rPr>
          </w:pPr>
          <w:r>
            <w:rPr>
              <w:szCs w:val="24"/>
            </w:rPr>
            <w:t xml:space="preserve"> Nr.</w:t>
          </w:r>
        </w:p>
      </w:tc>
      <w:tc>
        <w:tcPr>
          <w:tcW w:w="1890" w:type="dxa"/>
        </w:tcPr>
        <w:p w:rsidR="007931CB" w:rsidP="00E11DA3" w:rsidRDefault="007931CB" w14:paraId="5E7C1C3F" w14:textId="77777777">
          <w:pPr>
            <w:pStyle w:val="Header"/>
            <w:jc w:val="center"/>
            <w:rPr>
              <w:szCs w:val="24"/>
            </w:rPr>
          </w:pPr>
          <w:r>
            <w:t>1-9.1/512</w:t>
          </w:r>
        </w:p>
      </w:tc>
    </w:tr>
  </w:tbl>
  <w:p w:rsidRPr="00C836FF" w:rsidR="007931CB" w:rsidP="00E11DA3" w:rsidRDefault="007931CB" w14:paraId="5E7C1C41" w14:textId="77777777">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C164990"/>
    <w:multiLevelType w:val="hybridMultilevel"/>
    <w:tmpl w:val="4FA24B34"/>
    <w:lvl w:ilvl="0" w:tplc="A0E4DDA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18900094"/>
    <w:multiLevelType w:val="hybridMultilevel"/>
    <w:tmpl w:val="5EAA2C0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B3324D"/>
    <w:multiLevelType w:val="hybridMultilevel"/>
    <w:tmpl w:val="AE0EE4A2"/>
    <w:lvl w:ilvl="0" w:tplc="186ADAC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4" w15:restartNumberingAfterBreak="0">
    <w:nsid w:val="45650357"/>
    <w:multiLevelType w:val="hybridMultilevel"/>
    <w:tmpl w:val="AE0EE4A2"/>
    <w:lvl w:ilvl="0" w:tplc="186ADAC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5" w15:restartNumberingAfterBreak="0">
    <w:nsid w:val="485700D2"/>
    <w:multiLevelType w:val="hybridMultilevel"/>
    <w:tmpl w:val="F0D2323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67042CC"/>
    <w:multiLevelType w:val="hybridMultilevel"/>
    <w:tmpl w:val="93386AC4"/>
    <w:lvl w:ilvl="0" w:tplc="A9F80DE6">
      <w:start w:val="1"/>
      <w:numFmt w:val="decimal"/>
      <w:lvlText w:val="%1."/>
      <w:lvlJc w:val="left"/>
      <w:pPr>
        <w:ind w:left="1065" w:hanging="360"/>
      </w:pPr>
      <w:rPr>
        <w:rFonts w:hint="default"/>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abstractNum w:abstractNumId="17" w15:restartNumberingAfterBreak="0">
    <w:nsid w:val="60BB3042"/>
    <w:multiLevelType w:val="hybridMultilevel"/>
    <w:tmpl w:val="4120E50A"/>
    <w:lvl w:ilvl="0" w:tplc="77682D9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2646D5C"/>
    <w:multiLevelType w:val="hybridMultilevel"/>
    <w:tmpl w:val="C03C35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F6A7C9A"/>
    <w:multiLevelType w:val="multilevel"/>
    <w:tmpl w:val="E7BE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num>
  <w:num w:numId="15">
    <w:abstractNumId w:val="18"/>
  </w:num>
  <w:num w:numId="16">
    <w:abstractNumId w:val="15"/>
  </w:num>
  <w:num w:numId="17">
    <w:abstractNumId w:val="12"/>
  </w:num>
  <w:num w:numId="18">
    <w:abstractNumId w:val="11"/>
  </w:num>
  <w:num w:numId="19">
    <w:abstractNumId w:val="19"/>
  </w:num>
  <w:num w:numId="20">
    <w:abstractNumId w:val="1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14AF"/>
    <w:rsid w:val="00003109"/>
    <w:rsid w:val="000040D2"/>
    <w:rsid w:val="00006384"/>
    <w:rsid w:val="000120F2"/>
    <w:rsid w:val="00020755"/>
    <w:rsid w:val="0002140E"/>
    <w:rsid w:val="00027D84"/>
    <w:rsid w:val="00027F6F"/>
    <w:rsid w:val="00030349"/>
    <w:rsid w:val="00033218"/>
    <w:rsid w:val="000544A9"/>
    <w:rsid w:val="00054FFE"/>
    <w:rsid w:val="0006069B"/>
    <w:rsid w:val="00060DD7"/>
    <w:rsid w:val="00071B96"/>
    <w:rsid w:val="00080ECB"/>
    <w:rsid w:val="00082A61"/>
    <w:rsid w:val="00083E30"/>
    <w:rsid w:val="000915AB"/>
    <w:rsid w:val="00091ABD"/>
    <w:rsid w:val="0009590C"/>
    <w:rsid w:val="00096A56"/>
    <w:rsid w:val="000A3B17"/>
    <w:rsid w:val="000A75F1"/>
    <w:rsid w:val="000B1893"/>
    <w:rsid w:val="000D6188"/>
    <w:rsid w:val="000D6929"/>
    <w:rsid w:val="000E7F03"/>
    <w:rsid w:val="0010126B"/>
    <w:rsid w:val="00106726"/>
    <w:rsid w:val="00106DB2"/>
    <w:rsid w:val="00124173"/>
    <w:rsid w:val="0013312D"/>
    <w:rsid w:val="00145551"/>
    <w:rsid w:val="001460CE"/>
    <w:rsid w:val="00162E2D"/>
    <w:rsid w:val="001664B5"/>
    <w:rsid w:val="0016702C"/>
    <w:rsid w:val="001A577C"/>
    <w:rsid w:val="001A6E3A"/>
    <w:rsid w:val="001B5E07"/>
    <w:rsid w:val="001C38D1"/>
    <w:rsid w:val="001C52E7"/>
    <w:rsid w:val="001D0A4A"/>
    <w:rsid w:val="001D54A6"/>
    <w:rsid w:val="001F09D0"/>
    <w:rsid w:val="001F1B6D"/>
    <w:rsid w:val="00232AEF"/>
    <w:rsid w:val="0024611A"/>
    <w:rsid w:val="0025104C"/>
    <w:rsid w:val="0025168C"/>
    <w:rsid w:val="0025173F"/>
    <w:rsid w:val="00257AE6"/>
    <w:rsid w:val="00275B9E"/>
    <w:rsid w:val="00277597"/>
    <w:rsid w:val="002841E6"/>
    <w:rsid w:val="002A114D"/>
    <w:rsid w:val="002A785D"/>
    <w:rsid w:val="002B3077"/>
    <w:rsid w:val="002B5E69"/>
    <w:rsid w:val="002B687E"/>
    <w:rsid w:val="002C073C"/>
    <w:rsid w:val="002C60D4"/>
    <w:rsid w:val="002D1E66"/>
    <w:rsid w:val="002D3128"/>
    <w:rsid w:val="002D4767"/>
    <w:rsid w:val="002E01D9"/>
    <w:rsid w:val="002E1474"/>
    <w:rsid w:val="00307E77"/>
    <w:rsid w:val="003160C6"/>
    <w:rsid w:val="00316F39"/>
    <w:rsid w:val="0032688F"/>
    <w:rsid w:val="00326EE7"/>
    <w:rsid w:val="00332886"/>
    <w:rsid w:val="00335032"/>
    <w:rsid w:val="0033784E"/>
    <w:rsid w:val="00353F68"/>
    <w:rsid w:val="003649D5"/>
    <w:rsid w:val="00370132"/>
    <w:rsid w:val="00373D7C"/>
    <w:rsid w:val="00374CB1"/>
    <w:rsid w:val="00377B79"/>
    <w:rsid w:val="003948EB"/>
    <w:rsid w:val="00396B80"/>
    <w:rsid w:val="00397C89"/>
    <w:rsid w:val="003A513C"/>
    <w:rsid w:val="003A5344"/>
    <w:rsid w:val="003A7F57"/>
    <w:rsid w:val="003B55ED"/>
    <w:rsid w:val="003D1442"/>
    <w:rsid w:val="00400B96"/>
    <w:rsid w:val="00401A5D"/>
    <w:rsid w:val="00414762"/>
    <w:rsid w:val="00420097"/>
    <w:rsid w:val="00427613"/>
    <w:rsid w:val="00435D38"/>
    <w:rsid w:val="00441F52"/>
    <w:rsid w:val="004506F1"/>
    <w:rsid w:val="00452898"/>
    <w:rsid w:val="00457D57"/>
    <w:rsid w:val="00480F01"/>
    <w:rsid w:val="00483A02"/>
    <w:rsid w:val="00485150"/>
    <w:rsid w:val="00493308"/>
    <w:rsid w:val="004A0445"/>
    <w:rsid w:val="004C0907"/>
    <w:rsid w:val="004C275D"/>
    <w:rsid w:val="004C4F80"/>
    <w:rsid w:val="004E1169"/>
    <w:rsid w:val="00503F46"/>
    <w:rsid w:val="005079D4"/>
    <w:rsid w:val="00514409"/>
    <w:rsid w:val="005145EE"/>
    <w:rsid w:val="00515E51"/>
    <w:rsid w:val="00520F2F"/>
    <w:rsid w:val="005222DB"/>
    <w:rsid w:val="00524EAA"/>
    <w:rsid w:val="00525F79"/>
    <w:rsid w:val="00534026"/>
    <w:rsid w:val="00535564"/>
    <w:rsid w:val="00545F57"/>
    <w:rsid w:val="005612E4"/>
    <w:rsid w:val="00573AB7"/>
    <w:rsid w:val="005946F8"/>
    <w:rsid w:val="005A4BE0"/>
    <w:rsid w:val="005A566D"/>
    <w:rsid w:val="005B2079"/>
    <w:rsid w:val="005B52FA"/>
    <w:rsid w:val="005B5C28"/>
    <w:rsid w:val="005E42D0"/>
    <w:rsid w:val="005E672B"/>
    <w:rsid w:val="005F584C"/>
    <w:rsid w:val="00604603"/>
    <w:rsid w:val="00604ED8"/>
    <w:rsid w:val="006106D6"/>
    <w:rsid w:val="00616AE5"/>
    <w:rsid w:val="00622687"/>
    <w:rsid w:val="00626D6B"/>
    <w:rsid w:val="006340B6"/>
    <w:rsid w:val="006446D8"/>
    <w:rsid w:val="00645C23"/>
    <w:rsid w:val="006472DF"/>
    <w:rsid w:val="00654E6B"/>
    <w:rsid w:val="0065649F"/>
    <w:rsid w:val="00663C3A"/>
    <w:rsid w:val="00665EE8"/>
    <w:rsid w:val="006677C6"/>
    <w:rsid w:val="006A1533"/>
    <w:rsid w:val="006B7732"/>
    <w:rsid w:val="006C1639"/>
    <w:rsid w:val="006C6018"/>
    <w:rsid w:val="006D0B71"/>
    <w:rsid w:val="006E6520"/>
    <w:rsid w:val="00711073"/>
    <w:rsid w:val="00712097"/>
    <w:rsid w:val="00724680"/>
    <w:rsid w:val="00726E06"/>
    <w:rsid w:val="00730A6E"/>
    <w:rsid w:val="00742D40"/>
    <w:rsid w:val="00745891"/>
    <w:rsid w:val="00747CCB"/>
    <w:rsid w:val="00747E49"/>
    <w:rsid w:val="00767B26"/>
    <w:rsid w:val="007704BD"/>
    <w:rsid w:val="007805AC"/>
    <w:rsid w:val="007842C2"/>
    <w:rsid w:val="00787615"/>
    <w:rsid w:val="007931CB"/>
    <w:rsid w:val="007B3740"/>
    <w:rsid w:val="007B3BA5"/>
    <w:rsid w:val="007B48EC"/>
    <w:rsid w:val="007D200E"/>
    <w:rsid w:val="007D7277"/>
    <w:rsid w:val="007E0D0E"/>
    <w:rsid w:val="007E4D1F"/>
    <w:rsid w:val="007E6016"/>
    <w:rsid w:val="007F33DE"/>
    <w:rsid w:val="007F48BD"/>
    <w:rsid w:val="007F63D4"/>
    <w:rsid w:val="0080216F"/>
    <w:rsid w:val="0081296B"/>
    <w:rsid w:val="00815277"/>
    <w:rsid w:val="00816499"/>
    <w:rsid w:val="00830970"/>
    <w:rsid w:val="00830C51"/>
    <w:rsid w:val="0083195A"/>
    <w:rsid w:val="00832227"/>
    <w:rsid w:val="008350CE"/>
    <w:rsid w:val="00840391"/>
    <w:rsid w:val="00841B8C"/>
    <w:rsid w:val="00845DB1"/>
    <w:rsid w:val="00850103"/>
    <w:rsid w:val="00852946"/>
    <w:rsid w:val="00854318"/>
    <w:rsid w:val="00863144"/>
    <w:rsid w:val="00864159"/>
    <w:rsid w:val="0087450D"/>
    <w:rsid w:val="00876C21"/>
    <w:rsid w:val="00877C5A"/>
    <w:rsid w:val="00883533"/>
    <w:rsid w:val="00887E6D"/>
    <w:rsid w:val="00893354"/>
    <w:rsid w:val="008A0B25"/>
    <w:rsid w:val="008A45FE"/>
    <w:rsid w:val="008A679D"/>
    <w:rsid w:val="008A726E"/>
    <w:rsid w:val="008B41A6"/>
    <w:rsid w:val="008C74EF"/>
    <w:rsid w:val="008D2825"/>
    <w:rsid w:val="008E3CED"/>
    <w:rsid w:val="008E4920"/>
    <w:rsid w:val="00940F7C"/>
    <w:rsid w:val="00947D35"/>
    <w:rsid w:val="00954D5A"/>
    <w:rsid w:val="00960074"/>
    <w:rsid w:val="0096048D"/>
    <w:rsid w:val="0096342D"/>
    <w:rsid w:val="00973D5C"/>
    <w:rsid w:val="00974A32"/>
    <w:rsid w:val="00994100"/>
    <w:rsid w:val="009966E8"/>
    <w:rsid w:val="0099776A"/>
    <w:rsid w:val="009A67D1"/>
    <w:rsid w:val="009B20FE"/>
    <w:rsid w:val="009B3554"/>
    <w:rsid w:val="009B56DC"/>
    <w:rsid w:val="009B5ABB"/>
    <w:rsid w:val="009B7B32"/>
    <w:rsid w:val="009C59C1"/>
    <w:rsid w:val="009C68E0"/>
    <w:rsid w:val="009D1585"/>
    <w:rsid w:val="009D1D44"/>
    <w:rsid w:val="009D6994"/>
    <w:rsid w:val="009D6B6A"/>
    <w:rsid w:val="009D700C"/>
    <w:rsid w:val="009F13FA"/>
    <w:rsid w:val="00A20858"/>
    <w:rsid w:val="00A34ACB"/>
    <w:rsid w:val="00A35996"/>
    <w:rsid w:val="00A4278F"/>
    <w:rsid w:val="00A50312"/>
    <w:rsid w:val="00A51FC6"/>
    <w:rsid w:val="00A73B1C"/>
    <w:rsid w:val="00A74F29"/>
    <w:rsid w:val="00A750BE"/>
    <w:rsid w:val="00A80015"/>
    <w:rsid w:val="00A84FC7"/>
    <w:rsid w:val="00A87453"/>
    <w:rsid w:val="00AA3CF5"/>
    <w:rsid w:val="00AA4C84"/>
    <w:rsid w:val="00AA5469"/>
    <w:rsid w:val="00AA7576"/>
    <w:rsid w:val="00AB29AA"/>
    <w:rsid w:val="00AB3334"/>
    <w:rsid w:val="00AB35B1"/>
    <w:rsid w:val="00AB4E8A"/>
    <w:rsid w:val="00AC270F"/>
    <w:rsid w:val="00AC42F0"/>
    <w:rsid w:val="00AD1D74"/>
    <w:rsid w:val="00AD5C69"/>
    <w:rsid w:val="00AE29A8"/>
    <w:rsid w:val="00AF06A3"/>
    <w:rsid w:val="00AF10A5"/>
    <w:rsid w:val="00B16793"/>
    <w:rsid w:val="00B173C2"/>
    <w:rsid w:val="00B20BD4"/>
    <w:rsid w:val="00B2512B"/>
    <w:rsid w:val="00B32BF8"/>
    <w:rsid w:val="00B36E23"/>
    <w:rsid w:val="00B37B57"/>
    <w:rsid w:val="00B6649F"/>
    <w:rsid w:val="00B82272"/>
    <w:rsid w:val="00B85093"/>
    <w:rsid w:val="00B968F9"/>
    <w:rsid w:val="00B96D45"/>
    <w:rsid w:val="00B97CC0"/>
    <w:rsid w:val="00BA4104"/>
    <w:rsid w:val="00BA6899"/>
    <w:rsid w:val="00BB087F"/>
    <w:rsid w:val="00BB4954"/>
    <w:rsid w:val="00BC1962"/>
    <w:rsid w:val="00BC298C"/>
    <w:rsid w:val="00BD2C4D"/>
    <w:rsid w:val="00BD363A"/>
    <w:rsid w:val="00BD6336"/>
    <w:rsid w:val="00BF1952"/>
    <w:rsid w:val="00BF32F3"/>
    <w:rsid w:val="00BF395D"/>
    <w:rsid w:val="00BF42CB"/>
    <w:rsid w:val="00BF48C5"/>
    <w:rsid w:val="00BF4BB1"/>
    <w:rsid w:val="00BF4F75"/>
    <w:rsid w:val="00C04896"/>
    <w:rsid w:val="00C173CF"/>
    <w:rsid w:val="00C255D9"/>
    <w:rsid w:val="00C30444"/>
    <w:rsid w:val="00C3147E"/>
    <w:rsid w:val="00C33F7F"/>
    <w:rsid w:val="00C4734C"/>
    <w:rsid w:val="00C47F57"/>
    <w:rsid w:val="00C54B06"/>
    <w:rsid w:val="00C65513"/>
    <w:rsid w:val="00C71D45"/>
    <w:rsid w:val="00C74BD2"/>
    <w:rsid w:val="00C75B48"/>
    <w:rsid w:val="00C81423"/>
    <w:rsid w:val="00C836FF"/>
    <w:rsid w:val="00C87BB0"/>
    <w:rsid w:val="00CA2047"/>
    <w:rsid w:val="00CB080A"/>
    <w:rsid w:val="00CB418C"/>
    <w:rsid w:val="00CB6FD7"/>
    <w:rsid w:val="00CC0C24"/>
    <w:rsid w:val="00CC117B"/>
    <w:rsid w:val="00CE455B"/>
    <w:rsid w:val="00CF0967"/>
    <w:rsid w:val="00D006C3"/>
    <w:rsid w:val="00D0295D"/>
    <w:rsid w:val="00D02A40"/>
    <w:rsid w:val="00D05AD6"/>
    <w:rsid w:val="00D10610"/>
    <w:rsid w:val="00D12225"/>
    <w:rsid w:val="00D12D07"/>
    <w:rsid w:val="00D216F5"/>
    <w:rsid w:val="00D21FA6"/>
    <w:rsid w:val="00D33EDA"/>
    <w:rsid w:val="00D35870"/>
    <w:rsid w:val="00D41A45"/>
    <w:rsid w:val="00D5380D"/>
    <w:rsid w:val="00D55B4B"/>
    <w:rsid w:val="00D60405"/>
    <w:rsid w:val="00D725A0"/>
    <w:rsid w:val="00D7593A"/>
    <w:rsid w:val="00D81BF7"/>
    <w:rsid w:val="00DA7D80"/>
    <w:rsid w:val="00DB0AD9"/>
    <w:rsid w:val="00DB392C"/>
    <w:rsid w:val="00DC026A"/>
    <w:rsid w:val="00DC2811"/>
    <w:rsid w:val="00DC4848"/>
    <w:rsid w:val="00DD0408"/>
    <w:rsid w:val="00DD3674"/>
    <w:rsid w:val="00DD443B"/>
    <w:rsid w:val="00E0183F"/>
    <w:rsid w:val="00E05A3C"/>
    <w:rsid w:val="00E0721F"/>
    <w:rsid w:val="00E11DA3"/>
    <w:rsid w:val="00E13DF8"/>
    <w:rsid w:val="00E15C5D"/>
    <w:rsid w:val="00E365CE"/>
    <w:rsid w:val="00E40434"/>
    <w:rsid w:val="00E44743"/>
    <w:rsid w:val="00E53A41"/>
    <w:rsid w:val="00E62C2F"/>
    <w:rsid w:val="00E648A3"/>
    <w:rsid w:val="00EA292D"/>
    <w:rsid w:val="00EC3533"/>
    <w:rsid w:val="00ED2390"/>
    <w:rsid w:val="00ED51F0"/>
    <w:rsid w:val="00ED7AC0"/>
    <w:rsid w:val="00EF5BB0"/>
    <w:rsid w:val="00F170CD"/>
    <w:rsid w:val="00F353D1"/>
    <w:rsid w:val="00F60586"/>
    <w:rsid w:val="00F60DA3"/>
    <w:rsid w:val="00F61235"/>
    <w:rsid w:val="00F62B9E"/>
    <w:rsid w:val="00F76C4C"/>
    <w:rsid w:val="00F86A21"/>
    <w:rsid w:val="00F9509F"/>
    <w:rsid w:val="00FA63BC"/>
    <w:rsid w:val="00FB38A3"/>
    <w:rsid w:val="00FC0A29"/>
    <w:rsid w:val="00FC23CF"/>
    <w:rsid w:val="00FD3F98"/>
    <w:rsid w:val="00FE609C"/>
    <w:rsid w:val="00FF67A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C1C27"/>
  <w15:docId w15:val="{F0A60899-0F59-4FE3-B604-795CBD48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06"/>
    <w:pPr>
      <w:widowControl w:val="0"/>
      <w:jc w:val="both"/>
    </w:pPr>
    <w:rPr>
      <w:rFonts w:ascii="Times New Roman" w:hAnsi="Times New Roman"/>
      <w:sz w:val="24"/>
      <w:szCs w:val="22"/>
      <w:lang w:eastAsia="en-US"/>
    </w:rPr>
  </w:style>
  <w:style w:type="paragraph" w:styleId="Heading1">
    <w:name w:val="heading 1"/>
    <w:basedOn w:val="Normal"/>
    <w:next w:val="Normal"/>
    <w:link w:val="Heading1Char"/>
    <w:uiPriority w:val="9"/>
    <w:qFormat/>
    <w:rsid w:val="00BD633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A0B2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basedOn w:val="Normal"/>
    <w:next w:val="Normal"/>
    <w:uiPriority w:val="1"/>
    <w:qFormat/>
    <w:rsid w:val="007B3740"/>
  </w:style>
  <w:style w:type="table" w:styleId="TableGrid">
    <w:name w:val="Table Grid"/>
    <w:basedOn w:val="TableNormal"/>
    <w:uiPriority w:val="5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94100"/>
    <w:rPr>
      <w:b/>
      <w:bCs/>
      <w:i w:val="0"/>
      <w:iCs w:val="0"/>
    </w:rPr>
  </w:style>
  <w:style w:type="paragraph" w:styleId="FootnoteText">
    <w:name w:val="footnote text"/>
    <w:basedOn w:val="Normal"/>
    <w:link w:val="FootnoteTextChar"/>
    <w:uiPriority w:val="99"/>
    <w:semiHidden/>
    <w:unhideWhenUsed/>
    <w:rsid w:val="00AE29A8"/>
    <w:rPr>
      <w:sz w:val="20"/>
      <w:szCs w:val="20"/>
    </w:rPr>
  </w:style>
  <w:style w:type="character" w:customStyle="1" w:styleId="FootnoteTextChar">
    <w:name w:val="Footnote Text Char"/>
    <w:basedOn w:val="DefaultParagraphFont"/>
    <w:link w:val="FootnoteText"/>
    <w:uiPriority w:val="99"/>
    <w:semiHidden/>
    <w:rsid w:val="00AE29A8"/>
    <w:rPr>
      <w:rFonts w:ascii="Times New Roman" w:hAnsi="Times New Roman"/>
      <w:lang w:eastAsia="en-US"/>
    </w:rPr>
  </w:style>
  <w:style w:type="character" w:styleId="FootnoteReference">
    <w:name w:val="footnote reference"/>
    <w:basedOn w:val="DefaultParagraphFont"/>
    <w:uiPriority w:val="99"/>
    <w:semiHidden/>
    <w:unhideWhenUsed/>
    <w:rsid w:val="00AE29A8"/>
    <w:rPr>
      <w:vertAlign w:val="superscript"/>
    </w:rPr>
  </w:style>
  <w:style w:type="character" w:customStyle="1" w:styleId="Neatrisintapieminana1">
    <w:name w:val="Neatrisināta pieminēšana1"/>
    <w:basedOn w:val="DefaultParagraphFont"/>
    <w:uiPriority w:val="99"/>
    <w:semiHidden/>
    <w:unhideWhenUsed/>
    <w:rsid w:val="00AE29A8"/>
    <w:rPr>
      <w:color w:val="605E5C"/>
      <w:shd w:val="clear" w:color="auto" w:fill="E1DFDD"/>
    </w:rPr>
  </w:style>
  <w:style w:type="paragraph" w:customStyle="1" w:styleId="Default">
    <w:name w:val="Default"/>
    <w:rsid w:val="00A750BE"/>
    <w:pPr>
      <w:autoSpaceDE w:val="0"/>
      <w:autoSpaceDN w:val="0"/>
      <w:adjustRightInd w:val="0"/>
    </w:pPr>
    <w:rPr>
      <w:rFonts w:ascii="Times New Roman" w:hAnsi="Times New Roman"/>
      <w:color w:val="000000"/>
      <w:sz w:val="24"/>
      <w:szCs w:val="24"/>
    </w:rPr>
  </w:style>
  <w:style w:type="character" w:customStyle="1" w:styleId="dlxnowrap1">
    <w:name w:val="dlxnowrap1"/>
    <w:basedOn w:val="DefaultParagraphFont"/>
    <w:rsid w:val="00852946"/>
  </w:style>
  <w:style w:type="paragraph" w:styleId="ListParagraph">
    <w:name w:val="List Paragraph"/>
    <w:basedOn w:val="Normal"/>
    <w:uiPriority w:val="34"/>
    <w:qFormat/>
    <w:rsid w:val="00B16793"/>
    <w:pPr>
      <w:ind w:left="720"/>
      <w:contextualSpacing/>
    </w:pPr>
  </w:style>
  <w:style w:type="character" w:customStyle="1" w:styleId="Heading1Char">
    <w:name w:val="Heading 1 Char"/>
    <w:basedOn w:val="DefaultParagraphFont"/>
    <w:link w:val="Heading1"/>
    <w:uiPriority w:val="9"/>
    <w:rsid w:val="00BD6336"/>
    <w:rPr>
      <w:rFonts w:asciiTheme="majorHAnsi" w:eastAsiaTheme="majorEastAsia" w:hAnsiTheme="majorHAnsi" w:cstheme="majorBidi"/>
      <w:color w:val="365F91" w:themeColor="accent1" w:themeShade="BF"/>
      <w:sz w:val="32"/>
      <w:szCs w:val="32"/>
      <w:lang w:eastAsia="en-US"/>
    </w:rPr>
  </w:style>
  <w:style w:type="paragraph" w:customStyle="1" w:styleId="normal1">
    <w:name w:val="normal1"/>
    <w:basedOn w:val="Normal"/>
    <w:rsid w:val="0002140E"/>
    <w:pPr>
      <w:widowControl/>
      <w:spacing w:before="120" w:line="312" w:lineRule="atLeast"/>
    </w:pPr>
    <w:rPr>
      <w:rFonts w:eastAsia="Times New Roman"/>
      <w:szCs w:val="24"/>
      <w:lang w:eastAsia="lv-LV"/>
    </w:rPr>
  </w:style>
  <w:style w:type="paragraph" w:customStyle="1" w:styleId="sti-art1">
    <w:name w:val="sti-art1"/>
    <w:basedOn w:val="Normal"/>
    <w:rsid w:val="0002140E"/>
    <w:pPr>
      <w:widowControl/>
      <w:spacing w:before="60" w:after="120" w:line="312" w:lineRule="atLeast"/>
      <w:jc w:val="center"/>
    </w:pPr>
    <w:rPr>
      <w:rFonts w:eastAsia="Times New Roman"/>
      <w:b/>
      <w:bCs/>
      <w:szCs w:val="24"/>
      <w:lang w:eastAsia="lv-LV"/>
    </w:rPr>
  </w:style>
  <w:style w:type="paragraph" w:customStyle="1" w:styleId="ti-art1">
    <w:name w:val="ti-art1"/>
    <w:basedOn w:val="Normal"/>
    <w:rsid w:val="0002140E"/>
    <w:pPr>
      <w:widowControl/>
      <w:spacing w:before="360" w:after="120" w:line="312" w:lineRule="atLeast"/>
      <w:jc w:val="center"/>
    </w:pPr>
    <w:rPr>
      <w:rFonts w:eastAsia="Times New Roman"/>
      <w:i/>
      <w:iCs/>
      <w:szCs w:val="24"/>
      <w:lang w:eastAsia="lv-LV"/>
    </w:rPr>
  </w:style>
  <w:style w:type="character" w:customStyle="1" w:styleId="Heading3Char">
    <w:name w:val="Heading 3 Char"/>
    <w:basedOn w:val="DefaultParagraphFont"/>
    <w:link w:val="Heading3"/>
    <w:uiPriority w:val="9"/>
    <w:semiHidden/>
    <w:rsid w:val="008A0B25"/>
    <w:rPr>
      <w:rFonts w:asciiTheme="majorHAnsi" w:eastAsiaTheme="majorEastAsia" w:hAnsiTheme="majorHAnsi" w:cstheme="majorBidi"/>
      <w:color w:val="243F60" w:themeColor="accent1" w:themeShade="7F"/>
      <w:sz w:val="24"/>
      <w:szCs w:val="24"/>
      <w:lang w:eastAsia="en-US"/>
    </w:rPr>
  </w:style>
  <w:style w:type="paragraph" w:customStyle="1" w:styleId="active2">
    <w:name w:val="active2"/>
    <w:basedOn w:val="Normal"/>
    <w:rsid w:val="008A0B25"/>
    <w:pPr>
      <w:widowControl/>
      <w:pBdr>
        <w:bottom w:val="single" w:sz="6" w:space="8" w:color="EDEDED"/>
      </w:pBdr>
      <w:shd w:val="clear" w:color="auto" w:fill="FFFFFF"/>
      <w:jc w:val="left"/>
    </w:pPr>
    <w:rPr>
      <w:rFonts w:eastAsia="Times New Roman"/>
      <w:szCs w:val="24"/>
      <w:lang w:eastAsia="lv-LV"/>
    </w:rPr>
  </w:style>
  <w:style w:type="paragraph" w:styleId="EndnoteText">
    <w:name w:val="endnote text"/>
    <w:basedOn w:val="Normal"/>
    <w:link w:val="EndnoteTextChar"/>
    <w:uiPriority w:val="99"/>
    <w:semiHidden/>
    <w:unhideWhenUsed/>
    <w:rsid w:val="003A513C"/>
    <w:rPr>
      <w:sz w:val="20"/>
      <w:szCs w:val="20"/>
    </w:rPr>
  </w:style>
  <w:style w:type="character" w:customStyle="1" w:styleId="EndnoteTextChar">
    <w:name w:val="Endnote Text Char"/>
    <w:basedOn w:val="DefaultParagraphFont"/>
    <w:link w:val="EndnoteText"/>
    <w:uiPriority w:val="99"/>
    <w:semiHidden/>
    <w:rsid w:val="003A513C"/>
    <w:rPr>
      <w:rFonts w:ascii="Times New Roman" w:hAnsi="Times New Roman"/>
      <w:lang w:eastAsia="en-US"/>
    </w:rPr>
  </w:style>
  <w:style w:type="character" w:styleId="EndnoteReference">
    <w:name w:val="endnote reference"/>
    <w:basedOn w:val="DefaultParagraphFont"/>
    <w:uiPriority w:val="99"/>
    <w:semiHidden/>
    <w:unhideWhenUsed/>
    <w:rsid w:val="003A513C"/>
    <w:rPr>
      <w:vertAlign w:val="superscript"/>
    </w:rPr>
  </w:style>
  <w:style w:type="character" w:styleId="UnresolvedMention">
    <w:name w:val="Unresolved Mention"/>
    <w:basedOn w:val="DefaultParagraphFont"/>
    <w:uiPriority w:val="99"/>
    <w:semiHidden/>
    <w:unhideWhenUsed/>
    <w:rsid w:val="00D53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9577">
      <w:bodyDiv w:val="1"/>
      <w:marLeft w:val="0"/>
      <w:marRight w:val="0"/>
      <w:marTop w:val="0"/>
      <w:marBottom w:val="0"/>
      <w:divBdr>
        <w:top w:val="none" w:sz="0" w:space="0" w:color="auto"/>
        <w:left w:val="none" w:sz="0" w:space="0" w:color="auto"/>
        <w:bottom w:val="none" w:sz="0" w:space="0" w:color="auto"/>
        <w:right w:val="none" w:sz="0" w:space="0" w:color="auto"/>
      </w:divBdr>
      <w:divsChild>
        <w:div w:id="872421806">
          <w:marLeft w:val="0"/>
          <w:marRight w:val="0"/>
          <w:marTop w:val="0"/>
          <w:marBottom w:val="0"/>
          <w:divBdr>
            <w:top w:val="none" w:sz="0" w:space="0" w:color="auto"/>
            <w:left w:val="none" w:sz="0" w:space="0" w:color="auto"/>
            <w:bottom w:val="none" w:sz="0" w:space="0" w:color="auto"/>
            <w:right w:val="none" w:sz="0" w:space="0" w:color="auto"/>
          </w:divBdr>
          <w:divsChild>
            <w:div w:id="724908227">
              <w:marLeft w:val="0"/>
              <w:marRight w:val="0"/>
              <w:marTop w:val="0"/>
              <w:marBottom w:val="0"/>
              <w:divBdr>
                <w:top w:val="none" w:sz="0" w:space="0" w:color="auto"/>
                <w:left w:val="none" w:sz="0" w:space="0" w:color="auto"/>
                <w:bottom w:val="none" w:sz="0" w:space="0" w:color="auto"/>
                <w:right w:val="none" w:sz="0" w:space="0" w:color="auto"/>
              </w:divBdr>
              <w:divsChild>
                <w:div w:id="538779558">
                  <w:marLeft w:val="0"/>
                  <w:marRight w:val="0"/>
                  <w:marTop w:val="0"/>
                  <w:marBottom w:val="0"/>
                  <w:divBdr>
                    <w:top w:val="none" w:sz="0" w:space="0" w:color="auto"/>
                    <w:left w:val="none" w:sz="0" w:space="0" w:color="auto"/>
                    <w:bottom w:val="none" w:sz="0" w:space="0" w:color="auto"/>
                    <w:right w:val="none" w:sz="0" w:space="0" w:color="auto"/>
                  </w:divBdr>
                  <w:divsChild>
                    <w:div w:id="1305888513">
                      <w:marLeft w:val="-150"/>
                      <w:marRight w:val="-150"/>
                      <w:marTop w:val="0"/>
                      <w:marBottom w:val="0"/>
                      <w:divBdr>
                        <w:top w:val="none" w:sz="0" w:space="0" w:color="auto"/>
                        <w:left w:val="none" w:sz="0" w:space="0" w:color="auto"/>
                        <w:bottom w:val="none" w:sz="0" w:space="0" w:color="auto"/>
                        <w:right w:val="none" w:sz="0" w:space="0" w:color="auto"/>
                      </w:divBdr>
                      <w:divsChild>
                        <w:div w:id="1732927550">
                          <w:marLeft w:val="0"/>
                          <w:marRight w:val="0"/>
                          <w:marTop w:val="0"/>
                          <w:marBottom w:val="0"/>
                          <w:divBdr>
                            <w:top w:val="none" w:sz="0" w:space="0" w:color="auto"/>
                            <w:left w:val="none" w:sz="0" w:space="0" w:color="auto"/>
                            <w:bottom w:val="none" w:sz="0" w:space="0" w:color="auto"/>
                            <w:right w:val="none" w:sz="0" w:space="0" w:color="auto"/>
                          </w:divBdr>
                          <w:divsChild>
                            <w:div w:id="1452239305">
                              <w:marLeft w:val="0"/>
                              <w:marRight w:val="0"/>
                              <w:marTop w:val="0"/>
                              <w:marBottom w:val="0"/>
                              <w:divBdr>
                                <w:top w:val="none" w:sz="0" w:space="0" w:color="auto"/>
                                <w:left w:val="none" w:sz="0" w:space="0" w:color="auto"/>
                                <w:bottom w:val="none" w:sz="0" w:space="0" w:color="auto"/>
                                <w:right w:val="none" w:sz="0" w:space="0" w:color="auto"/>
                              </w:divBdr>
                              <w:divsChild>
                                <w:div w:id="915170900">
                                  <w:marLeft w:val="0"/>
                                  <w:marRight w:val="0"/>
                                  <w:marTop w:val="0"/>
                                  <w:marBottom w:val="300"/>
                                  <w:divBdr>
                                    <w:top w:val="none" w:sz="0" w:space="0" w:color="auto"/>
                                    <w:left w:val="none" w:sz="0" w:space="0" w:color="auto"/>
                                    <w:bottom w:val="none" w:sz="0" w:space="0" w:color="auto"/>
                                    <w:right w:val="none" w:sz="0" w:space="0" w:color="auto"/>
                                  </w:divBdr>
                                  <w:divsChild>
                                    <w:div w:id="990404503">
                                      <w:marLeft w:val="0"/>
                                      <w:marRight w:val="0"/>
                                      <w:marTop w:val="0"/>
                                      <w:marBottom w:val="0"/>
                                      <w:divBdr>
                                        <w:top w:val="none" w:sz="0" w:space="0" w:color="auto"/>
                                        <w:left w:val="none" w:sz="0" w:space="0" w:color="auto"/>
                                        <w:bottom w:val="none" w:sz="0" w:space="0" w:color="auto"/>
                                        <w:right w:val="none" w:sz="0" w:space="0" w:color="auto"/>
                                      </w:divBdr>
                                      <w:divsChild>
                                        <w:div w:id="950238962">
                                          <w:marLeft w:val="0"/>
                                          <w:marRight w:val="0"/>
                                          <w:marTop w:val="0"/>
                                          <w:marBottom w:val="0"/>
                                          <w:divBdr>
                                            <w:top w:val="none" w:sz="0" w:space="0" w:color="auto"/>
                                            <w:left w:val="none" w:sz="0" w:space="0" w:color="auto"/>
                                            <w:bottom w:val="none" w:sz="0" w:space="0" w:color="auto"/>
                                            <w:right w:val="none" w:sz="0" w:space="0" w:color="auto"/>
                                          </w:divBdr>
                                          <w:divsChild>
                                            <w:div w:id="1655061930">
                                              <w:marLeft w:val="0"/>
                                              <w:marRight w:val="0"/>
                                              <w:marTop w:val="0"/>
                                              <w:marBottom w:val="0"/>
                                              <w:divBdr>
                                                <w:top w:val="none" w:sz="0" w:space="0" w:color="auto"/>
                                                <w:left w:val="none" w:sz="0" w:space="0" w:color="auto"/>
                                                <w:bottom w:val="none" w:sz="0" w:space="0" w:color="auto"/>
                                                <w:right w:val="none" w:sz="0" w:space="0" w:color="auto"/>
                                              </w:divBdr>
                                              <w:divsChild>
                                                <w:div w:id="940406568">
                                                  <w:marLeft w:val="0"/>
                                                  <w:marRight w:val="0"/>
                                                  <w:marTop w:val="0"/>
                                                  <w:marBottom w:val="0"/>
                                                  <w:divBdr>
                                                    <w:top w:val="none" w:sz="0" w:space="0" w:color="auto"/>
                                                    <w:left w:val="none" w:sz="0" w:space="0" w:color="auto"/>
                                                    <w:bottom w:val="none" w:sz="0" w:space="0" w:color="auto"/>
                                                    <w:right w:val="none" w:sz="0" w:space="0" w:color="auto"/>
                                                  </w:divBdr>
                                                  <w:divsChild>
                                                    <w:div w:id="1646230892">
                                                      <w:marLeft w:val="0"/>
                                                      <w:marRight w:val="0"/>
                                                      <w:marTop w:val="0"/>
                                                      <w:marBottom w:val="0"/>
                                                      <w:divBdr>
                                                        <w:top w:val="none" w:sz="0" w:space="0" w:color="auto"/>
                                                        <w:left w:val="none" w:sz="0" w:space="0" w:color="auto"/>
                                                        <w:bottom w:val="none" w:sz="0" w:space="0" w:color="auto"/>
                                                        <w:right w:val="none" w:sz="0" w:space="0" w:color="auto"/>
                                                      </w:divBdr>
                                                      <w:divsChild>
                                                        <w:div w:id="3670669">
                                                          <w:marLeft w:val="0"/>
                                                          <w:marRight w:val="0"/>
                                                          <w:marTop w:val="0"/>
                                                          <w:marBottom w:val="0"/>
                                                          <w:divBdr>
                                                            <w:top w:val="none" w:sz="0" w:space="0" w:color="auto"/>
                                                            <w:left w:val="none" w:sz="0" w:space="0" w:color="auto"/>
                                                            <w:bottom w:val="none" w:sz="0" w:space="0" w:color="auto"/>
                                                            <w:right w:val="none" w:sz="0" w:space="0" w:color="auto"/>
                                                          </w:divBdr>
                                                          <w:divsChild>
                                                            <w:div w:id="48058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0170172">
      <w:bodyDiv w:val="1"/>
      <w:marLeft w:val="0"/>
      <w:marRight w:val="0"/>
      <w:marTop w:val="0"/>
      <w:marBottom w:val="0"/>
      <w:divBdr>
        <w:top w:val="none" w:sz="0" w:space="0" w:color="auto"/>
        <w:left w:val="none" w:sz="0" w:space="0" w:color="auto"/>
        <w:bottom w:val="none" w:sz="0" w:space="0" w:color="auto"/>
        <w:right w:val="none" w:sz="0" w:space="0" w:color="auto"/>
      </w:divBdr>
      <w:divsChild>
        <w:div w:id="16546459">
          <w:marLeft w:val="0"/>
          <w:marRight w:val="0"/>
          <w:marTop w:val="0"/>
          <w:marBottom w:val="0"/>
          <w:divBdr>
            <w:top w:val="none" w:sz="0" w:space="0" w:color="auto"/>
            <w:left w:val="none" w:sz="0" w:space="0" w:color="auto"/>
            <w:bottom w:val="none" w:sz="0" w:space="0" w:color="auto"/>
            <w:right w:val="none" w:sz="0" w:space="0" w:color="auto"/>
          </w:divBdr>
          <w:divsChild>
            <w:div w:id="2055277742">
              <w:marLeft w:val="0"/>
              <w:marRight w:val="0"/>
              <w:marTop w:val="0"/>
              <w:marBottom w:val="0"/>
              <w:divBdr>
                <w:top w:val="none" w:sz="0" w:space="0" w:color="auto"/>
                <w:left w:val="none" w:sz="0" w:space="0" w:color="auto"/>
                <w:bottom w:val="none" w:sz="0" w:space="0" w:color="auto"/>
                <w:right w:val="none" w:sz="0" w:space="0" w:color="auto"/>
              </w:divBdr>
              <w:divsChild>
                <w:div w:id="848372805">
                  <w:marLeft w:val="0"/>
                  <w:marRight w:val="0"/>
                  <w:marTop w:val="0"/>
                  <w:marBottom w:val="0"/>
                  <w:divBdr>
                    <w:top w:val="none" w:sz="0" w:space="0" w:color="auto"/>
                    <w:left w:val="none" w:sz="0" w:space="0" w:color="auto"/>
                    <w:bottom w:val="none" w:sz="0" w:space="0" w:color="auto"/>
                    <w:right w:val="none" w:sz="0" w:space="0" w:color="auto"/>
                  </w:divBdr>
                  <w:divsChild>
                    <w:div w:id="468059298">
                      <w:marLeft w:val="0"/>
                      <w:marRight w:val="0"/>
                      <w:marTop w:val="0"/>
                      <w:marBottom w:val="0"/>
                      <w:divBdr>
                        <w:top w:val="single" w:sz="6" w:space="0" w:color="E1E1E1"/>
                        <w:left w:val="none" w:sz="0" w:space="0" w:color="auto"/>
                        <w:bottom w:val="single" w:sz="12" w:space="0" w:color="6C1F7E"/>
                        <w:right w:val="none" w:sz="0" w:space="0" w:color="auto"/>
                      </w:divBdr>
                      <w:divsChild>
                        <w:div w:id="1672682645">
                          <w:marLeft w:val="0"/>
                          <w:marRight w:val="0"/>
                          <w:marTop w:val="0"/>
                          <w:marBottom w:val="0"/>
                          <w:divBdr>
                            <w:top w:val="none" w:sz="0" w:space="0" w:color="auto"/>
                            <w:left w:val="none" w:sz="0" w:space="0" w:color="auto"/>
                            <w:bottom w:val="none" w:sz="0" w:space="0" w:color="auto"/>
                            <w:right w:val="none" w:sz="0" w:space="0" w:color="auto"/>
                          </w:divBdr>
                          <w:divsChild>
                            <w:div w:id="840511774">
                              <w:marLeft w:val="0"/>
                              <w:marRight w:val="0"/>
                              <w:marTop w:val="0"/>
                              <w:marBottom w:val="0"/>
                              <w:divBdr>
                                <w:top w:val="none" w:sz="0" w:space="0" w:color="auto"/>
                                <w:left w:val="none" w:sz="0" w:space="0" w:color="auto"/>
                                <w:bottom w:val="none" w:sz="0" w:space="0" w:color="auto"/>
                                <w:right w:val="none" w:sz="0" w:space="0" w:color="auto"/>
                              </w:divBdr>
                              <w:divsChild>
                                <w:div w:id="379672140">
                                  <w:marLeft w:val="0"/>
                                  <w:marRight w:val="0"/>
                                  <w:marTop w:val="0"/>
                                  <w:marBottom w:val="0"/>
                                  <w:divBdr>
                                    <w:top w:val="none" w:sz="0" w:space="0" w:color="auto"/>
                                    <w:left w:val="none" w:sz="0" w:space="0" w:color="auto"/>
                                    <w:bottom w:val="none" w:sz="0" w:space="0" w:color="auto"/>
                                    <w:right w:val="none" w:sz="0" w:space="0" w:color="auto"/>
                                  </w:divBdr>
                                </w:div>
                                <w:div w:id="1425876321">
                                  <w:marLeft w:val="0"/>
                                  <w:marRight w:val="0"/>
                                  <w:marTop w:val="0"/>
                                  <w:marBottom w:val="0"/>
                                  <w:divBdr>
                                    <w:top w:val="none" w:sz="0" w:space="0" w:color="auto"/>
                                    <w:left w:val="none" w:sz="0" w:space="0" w:color="auto"/>
                                    <w:bottom w:val="none" w:sz="0" w:space="0" w:color="auto"/>
                                    <w:right w:val="none" w:sz="0" w:space="0" w:color="auto"/>
                                  </w:divBdr>
                                </w:div>
                                <w:div w:id="9993287">
                                  <w:marLeft w:val="0"/>
                                  <w:marRight w:val="0"/>
                                  <w:marTop w:val="0"/>
                                  <w:marBottom w:val="0"/>
                                  <w:divBdr>
                                    <w:top w:val="none" w:sz="0" w:space="0" w:color="auto"/>
                                    <w:left w:val="none" w:sz="0" w:space="0" w:color="auto"/>
                                    <w:bottom w:val="none" w:sz="0" w:space="0" w:color="auto"/>
                                    <w:right w:val="none" w:sz="0" w:space="0" w:color="auto"/>
                                  </w:divBdr>
                                </w:div>
                                <w:div w:id="672218798">
                                  <w:marLeft w:val="0"/>
                                  <w:marRight w:val="450"/>
                                  <w:marTop w:val="150"/>
                                  <w:marBottom w:val="0"/>
                                  <w:divBdr>
                                    <w:top w:val="none" w:sz="0" w:space="0" w:color="auto"/>
                                    <w:left w:val="none" w:sz="0" w:space="0" w:color="auto"/>
                                    <w:bottom w:val="none" w:sz="0" w:space="0" w:color="auto"/>
                                    <w:right w:val="none" w:sz="0" w:space="0" w:color="auto"/>
                                  </w:divBdr>
                                  <w:divsChild>
                                    <w:div w:id="1346324915">
                                      <w:marLeft w:val="0"/>
                                      <w:marRight w:val="0"/>
                                      <w:marTop w:val="0"/>
                                      <w:marBottom w:val="0"/>
                                      <w:divBdr>
                                        <w:top w:val="none" w:sz="0" w:space="0" w:color="auto"/>
                                        <w:left w:val="none" w:sz="0" w:space="0" w:color="auto"/>
                                        <w:bottom w:val="none" w:sz="0" w:space="0" w:color="auto"/>
                                        <w:right w:val="none" w:sz="0" w:space="0" w:color="auto"/>
                                      </w:divBdr>
                                    </w:div>
                                    <w:div w:id="171993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040598">
      <w:bodyDiv w:val="1"/>
      <w:marLeft w:val="0"/>
      <w:marRight w:val="0"/>
      <w:marTop w:val="0"/>
      <w:marBottom w:val="0"/>
      <w:divBdr>
        <w:top w:val="none" w:sz="0" w:space="0" w:color="auto"/>
        <w:left w:val="none" w:sz="0" w:space="0" w:color="auto"/>
        <w:bottom w:val="none" w:sz="0" w:space="0" w:color="auto"/>
        <w:right w:val="none" w:sz="0" w:space="0" w:color="auto"/>
      </w:divBdr>
    </w:div>
    <w:div w:id="959840995">
      <w:bodyDiv w:val="1"/>
      <w:marLeft w:val="0"/>
      <w:marRight w:val="0"/>
      <w:marTop w:val="0"/>
      <w:marBottom w:val="0"/>
      <w:divBdr>
        <w:top w:val="none" w:sz="0" w:space="0" w:color="auto"/>
        <w:left w:val="none" w:sz="0" w:space="0" w:color="auto"/>
        <w:bottom w:val="none" w:sz="0" w:space="0" w:color="auto"/>
        <w:right w:val="none" w:sz="0" w:space="0" w:color="auto"/>
      </w:divBdr>
      <w:divsChild>
        <w:div w:id="834415887">
          <w:marLeft w:val="0"/>
          <w:marRight w:val="0"/>
          <w:marTop w:val="0"/>
          <w:marBottom w:val="0"/>
          <w:divBdr>
            <w:top w:val="none" w:sz="0" w:space="0" w:color="auto"/>
            <w:left w:val="none" w:sz="0" w:space="0" w:color="auto"/>
            <w:bottom w:val="none" w:sz="0" w:space="0" w:color="auto"/>
            <w:right w:val="none" w:sz="0" w:space="0" w:color="auto"/>
          </w:divBdr>
          <w:divsChild>
            <w:div w:id="364409889">
              <w:marLeft w:val="0"/>
              <w:marRight w:val="0"/>
              <w:marTop w:val="0"/>
              <w:marBottom w:val="0"/>
              <w:divBdr>
                <w:top w:val="none" w:sz="0" w:space="0" w:color="auto"/>
                <w:left w:val="none" w:sz="0" w:space="0" w:color="auto"/>
                <w:bottom w:val="none" w:sz="0" w:space="0" w:color="auto"/>
                <w:right w:val="none" w:sz="0" w:space="0" w:color="auto"/>
              </w:divBdr>
              <w:divsChild>
                <w:div w:id="678046033">
                  <w:marLeft w:val="0"/>
                  <w:marRight w:val="0"/>
                  <w:marTop w:val="0"/>
                  <w:marBottom w:val="0"/>
                  <w:divBdr>
                    <w:top w:val="none" w:sz="0" w:space="0" w:color="auto"/>
                    <w:left w:val="none" w:sz="0" w:space="0" w:color="auto"/>
                    <w:bottom w:val="none" w:sz="0" w:space="0" w:color="auto"/>
                    <w:right w:val="none" w:sz="0" w:space="0" w:color="auto"/>
                  </w:divBdr>
                  <w:divsChild>
                    <w:div w:id="1623463195">
                      <w:marLeft w:val="0"/>
                      <w:marRight w:val="0"/>
                      <w:marTop w:val="0"/>
                      <w:marBottom w:val="0"/>
                      <w:divBdr>
                        <w:top w:val="single" w:sz="6" w:space="0" w:color="E1E1E1"/>
                        <w:left w:val="none" w:sz="0" w:space="0" w:color="auto"/>
                        <w:bottom w:val="single" w:sz="12" w:space="0" w:color="6C1F7E"/>
                        <w:right w:val="none" w:sz="0" w:space="0" w:color="auto"/>
                      </w:divBdr>
                      <w:divsChild>
                        <w:div w:id="1271820065">
                          <w:marLeft w:val="0"/>
                          <w:marRight w:val="0"/>
                          <w:marTop w:val="0"/>
                          <w:marBottom w:val="0"/>
                          <w:divBdr>
                            <w:top w:val="none" w:sz="0" w:space="0" w:color="auto"/>
                            <w:left w:val="none" w:sz="0" w:space="0" w:color="auto"/>
                            <w:bottom w:val="none" w:sz="0" w:space="0" w:color="auto"/>
                            <w:right w:val="none" w:sz="0" w:space="0" w:color="auto"/>
                          </w:divBdr>
                          <w:divsChild>
                            <w:div w:id="26108830">
                              <w:marLeft w:val="0"/>
                              <w:marRight w:val="0"/>
                              <w:marTop w:val="0"/>
                              <w:marBottom w:val="0"/>
                              <w:divBdr>
                                <w:top w:val="none" w:sz="0" w:space="0" w:color="auto"/>
                                <w:left w:val="none" w:sz="0" w:space="0" w:color="auto"/>
                                <w:bottom w:val="none" w:sz="0" w:space="0" w:color="auto"/>
                                <w:right w:val="none" w:sz="0" w:space="0" w:color="auto"/>
                              </w:divBdr>
                              <w:divsChild>
                                <w:div w:id="600380194">
                                  <w:marLeft w:val="0"/>
                                  <w:marRight w:val="0"/>
                                  <w:marTop w:val="0"/>
                                  <w:marBottom w:val="0"/>
                                  <w:divBdr>
                                    <w:top w:val="none" w:sz="0" w:space="0" w:color="auto"/>
                                    <w:left w:val="none" w:sz="0" w:space="0" w:color="auto"/>
                                    <w:bottom w:val="none" w:sz="0" w:space="0" w:color="auto"/>
                                    <w:right w:val="none" w:sz="0" w:space="0" w:color="auto"/>
                                  </w:divBdr>
                                </w:div>
                                <w:div w:id="273903321">
                                  <w:marLeft w:val="0"/>
                                  <w:marRight w:val="0"/>
                                  <w:marTop w:val="0"/>
                                  <w:marBottom w:val="0"/>
                                  <w:divBdr>
                                    <w:top w:val="none" w:sz="0" w:space="0" w:color="auto"/>
                                    <w:left w:val="none" w:sz="0" w:space="0" w:color="auto"/>
                                    <w:bottom w:val="none" w:sz="0" w:space="0" w:color="auto"/>
                                    <w:right w:val="none" w:sz="0" w:space="0" w:color="auto"/>
                                  </w:divBdr>
                                </w:div>
                                <w:div w:id="397360656">
                                  <w:marLeft w:val="0"/>
                                  <w:marRight w:val="0"/>
                                  <w:marTop w:val="0"/>
                                  <w:marBottom w:val="0"/>
                                  <w:divBdr>
                                    <w:top w:val="none" w:sz="0" w:space="0" w:color="auto"/>
                                    <w:left w:val="none" w:sz="0" w:space="0" w:color="auto"/>
                                    <w:bottom w:val="none" w:sz="0" w:space="0" w:color="auto"/>
                                    <w:right w:val="none" w:sz="0" w:space="0" w:color="auto"/>
                                  </w:divBdr>
                                </w:div>
                                <w:div w:id="261883744">
                                  <w:marLeft w:val="0"/>
                                  <w:marRight w:val="450"/>
                                  <w:marTop w:val="150"/>
                                  <w:marBottom w:val="0"/>
                                  <w:divBdr>
                                    <w:top w:val="none" w:sz="0" w:space="0" w:color="auto"/>
                                    <w:left w:val="none" w:sz="0" w:space="0" w:color="auto"/>
                                    <w:bottom w:val="none" w:sz="0" w:space="0" w:color="auto"/>
                                    <w:right w:val="none" w:sz="0" w:space="0" w:color="auto"/>
                                  </w:divBdr>
                                  <w:divsChild>
                                    <w:div w:id="295181504">
                                      <w:marLeft w:val="0"/>
                                      <w:marRight w:val="0"/>
                                      <w:marTop w:val="0"/>
                                      <w:marBottom w:val="0"/>
                                      <w:divBdr>
                                        <w:top w:val="none" w:sz="0" w:space="0" w:color="auto"/>
                                        <w:left w:val="none" w:sz="0" w:space="0" w:color="auto"/>
                                        <w:bottom w:val="none" w:sz="0" w:space="0" w:color="auto"/>
                                        <w:right w:val="none" w:sz="0" w:space="0" w:color="auto"/>
                                      </w:divBdr>
                                    </w:div>
                                    <w:div w:id="10034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519519">
      <w:bodyDiv w:val="1"/>
      <w:marLeft w:val="0"/>
      <w:marRight w:val="0"/>
      <w:marTop w:val="0"/>
      <w:marBottom w:val="0"/>
      <w:divBdr>
        <w:top w:val="none" w:sz="0" w:space="0" w:color="auto"/>
        <w:left w:val="none" w:sz="0" w:space="0" w:color="auto"/>
        <w:bottom w:val="none" w:sz="0" w:space="0" w:color="auto"/>
        <w:right w:val="none" w:sz="0" w:space="0" w:color="auto"/>
      </w:divBdr>
      <w:divsChild>
        <w:div w:id="273754813">
          <w:marLeft w:val="0"/>
          <w:marRight w:val="0"/>
          <w:marTop w:val="0"/>
          <w:marBottom w:val="0"/>
          <w:divBdr>
            <w:top w:val="none" w:sz="0" w:space="0" w:color="auto"/>
            <w:left w:val="none" w:sz="0" w:space="0" w:color="auto"/>
            <w:bottom w:val="none" w:sz="0" w:space="0" w:color="auto"/>
            <w:right w:val="none" w:sz="0" w:space="0" w:color="auto"/>
          </w:divBdr>
          <w:divsChild>
            <w:div w:id="99684313">
              <w:marLeft w:val="0"/>
              <w:marRight w:val="0"/>
              <w:marTop w:val="0"/>
              <w:marBottom w:val="0"/>
              <w:divBdr>
                <w:top w:val="none" w:sz="0" w:space="0" w:color="auto"/>
                <w:left w:val="none" w:sz="0" w:space="0" w:color="auto"/>
                <w:bottom w:val="none" w:sz="0" w:space="0" w:color="auto"/>
                <w:right w:val="none" w:sz="0" w:space="0" w:color="auto"/>
              </w:divBdr>
              <w:divsChild>
                <w:div w:id="2077434195">
                  <w:marLeft w:val="0"/>
                  <w:marRight w:val="0"/>
                  <w:marTop w:val="0"/>
                  <w:marBottom w:val="0"/>
                  <w:divBdr>
                    <w:top w:val="none" w:sz="0" w:space="0" w:color="auto"/>
                    <w:left w:val="none" w:sz="0" w:space="0" w:color="auto"/>
                    <w:bottom w:val="none" w:sz="0" w:space="0" w:color="auto"/>
                    <w:right w:val="none" w:sz="0" w:space="0" w:color="auto"/>
                  </w:divBdr>
                  <w:divsChild>
                    <w:div w:id="947006173">
                      <w:marLeft w:val="0"/>
                      <w:marRight w:val="0"/>
                      <w:marTop w:val="0"/>
                      <w:marBottom w:val="0"/>
                      <w:divBdr>
                        <w:top w:val="none" w:sz="0" w:space="0" w:color="auto"/>
                        <w:left w:val="none" w:sz="0" w:space="0" w:color="auto"/>
                        <w:bottom w:val="none" w:sz="0" w:space="0" w:color="auto"/>
                        <w:right w:val="none" w:sz="0" w:space="0" w:color="auto"/>
                      </w:divBdr>
                      <w:divsChild>
                        <w:div w:id="942146532">
                          <w:marLeft w:val="0"/>
                          <w:marRight w:val="0"/>
                          <w:marTop w:val="0"/>
                          <w:marBottom w:val="0"/>
                          <w:divBdr>
                            <w:top w:val="none" w:sz="0" w:space="0" w:color="auto"/>
                            <w:left w:val="none" w:sz="0" w:space="0" w:color="auto"/>
                            <w:bottom w:val="none" w:sz="0" w:space="0" w:color="auto"/>
                            <w:right w:val="none" w:sz="0" w:space="0" w:color="auto"/>
                          </w:divBdr>
                          <w:divsChild>
                            <w:div w:id="1877504499">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448642">
      <w:bodyDiv w:val="1"/>
      <w:marLeft w:val="0"/>
      <w:marRight w:val="0"/>
      <w:marTop w:val="0"/>
      <w:marBottom w:val="0"/>
      <w:divBdr>
        <w:top w:val="none" w:sz="0" w:space="0" w:color="auto"/>
        <w:left w:val="none" w:sz="0" w:space="0" w:color="auto"/>
        <w:bottom w:val="none" w:sz="0" w:space="0" w:color="auto"/>
        <w:right w:val="none" w:sz="0" w:space="0" w:color="auto"/>
      </w:divBdr>
    </w:div>
    <w:div w:id="1526559773">
      <w:bodyDiv w:val="1"/>
      <w:marLeft w:val="0"/>
      <w:marRight w:val="0"/>
      <w:marTop w:val="0"/>
      <w:marBottom w:val="0"/>
      <w:divBdr>
        <w:top w:val="none" w:sz="0" w:space="0" w:color="auto"/>
        <w:left w:val="none" w:sz="0" w:space="0" w:color="auto"/>
        <w:bottom w:val="none" w:sz="0" w:space="0" w:color="auto"/>
        <w:right w:val="none" w:sz="0" w:space="0" w:color="auto"/>
      </w:divBdr>
    </w:div>
    <w:div w:id="1550146121">
      <w:bodyDiv w:val="1"/>
      <w:marLeft w:val="0"/>
      <w:marRight w:val="0"/>
      <w:marTop w:val="0"/>
      <w:marBottom w:val="0"/>
      <w:divBdr>
        <w:top w:val="none" w:sz="0" w:space="0" w:color="auto"/>
        <w:left w:val="none" w:sz="0" w:space="0" w:color="auto"/>
        <w:bottom w:val="none" w:sz="0" w:space="0" w:color="auto"/>
        <w:right w:val="none" w:sz="0" w:space="0" w:color="auto"/>
      </w:divBdr>
    </w:div>
    <w:div w:id="1702898987">
      <w:bodyDiv w:val="1"/>
      <w:marLeft w:val="0"/>
      <w:marRight w:val="0"/>
      <w:marTop w:val="0"/>
      <w:marBottom w:val="0"/>
      <w:divBdr>
        <w:top w:val="none" w:sz="0" w:space="0" w:color="auto"/>
        <w:left w:val="none" w:sz="0" w:space="0" w:color="auto"/>
        <w:bottom w:val="none" w:sz="0" w:space="0" w:color="auto"/>
        <w:right w:val="none" w:sz="0" w:space="0" w:color="auto"/>
      </w:divBdr>
      <w:divsChild>
        <w:div w:id="180558088">
          <w:marLeft w:val="0"/>
          <w:marRight w:val="0"/>
          <w:marTop w:val="0"/>
          <w:marBottom w:val="0"/>
          <w:divBdr>
            <w:top w:val="none" w:sz="0" w:space="0" w:color="auto"/>
            <w:left w:val="none" w:sz="0" w:space="0" w:color="auto"/>
            <w:bottom w:val="none" w:sz="0" w:space="0" w:color="auto"/>
            <w:right w:val="none" w:sz="0" w:space="0" w:color="auto"/>
          </w:divBdr>
          <w:divsChild>
            <w:div w:id="13518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102295">
      <w:bodyDiv w:val="1"/>
      <w:marLeft w:val="0"/>
      <w:marRight w:val="0"/>
      <w:marTop w:val="0"/>
      <w:marBottom w:val="0"/>
      <w:divBdr>
        <w:top w:val="none" w:sz="0" w:space="0" w:color="auto"/>
        <w:left w:val="none" w:sz="0" w:space="0" w:color="auto"/>
        <w:bottom w:val="none" w:sz="0" w:space="0" w:color="auto"/>
        <w:right w:val="none" w:sz="0" w:space="0" w:color="auto"/>
      </w:divBdr>
    </w:div>
    <w:div w:id="1810170242">
      <w:bodyDiv w:val="1"/>
      <w:marLeft w:val="0"/>
      <w:marRight w:val="0"/>
      <w:marTop w:val="0"/>
      <w:marBottom w:val="0"/>
      <w:divBdr>
        <w:top w:val="none" w:sz="0" w:space="0" w:color="auto"/>
        <w:left w:val="none" w:sz="0" w:space="0" w:color="auto"/>
        <w:bottom w:val="none" w:sz="0" w:space="0" w:color="auto"/>
        <w:right w:val="none" w:sz="0" w:space="0" w:color="auto"/>
      </w:divBdr>
    </w:div>
    <w:div w:id="1987274102">
      <w:bodyDiv w:val="1"/>
      <w:marLeft w:val="0"/>
      <w:marRight w:val="0"/>
      <w:marTop w:val="0"/>
      <w:marBottom w:val="0"/>
      <w:divBdr>
        <w:top w:val="none" w:sz="0" w:space="0" w:color="auto"/>
        <w:left w:val="none" w:sz="0" w:space="0" w:color="auto"/>
        <w:bottom w:val="none" w:sz="0" w:space="0" w:color="auto"/>
        <w:right w:val="none" w:sz="0" w:space="0" w:color="auto"/>
      </w:divBdr>
    </w:div>
    <w:div w:id="2098669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3113E-285C-4B20-A665-9226411FB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3048</Characters>
  <Application>Microsoft Office Word</Application>
  <DocSecurity>0</DocSecurity>
  <Lines>25</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Tieslietu Sektors</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 Kokare-Zviedre</dc:creator>
  <cp:lastModifiedBy>Sintija Ziedone</cp:lastModifiedBy>
  <cp:revision>2</cp:revision>
  <cp:lastPrinted>2019-04-17T07:04:00Z</cp:lastPrinted>
  <dcterms:created xsi:type="dcterms:W3CDTF">2021-08-26T07:31:00Z</dcterms:created>
  <dcterms:modified xsi:type="dcterms:W3CDTF">2021-08-26T07:31:00Z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