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ārkārtas atbalsta piešķiršanas kārtība nelabvēlīgu klimatisko apstākļu radīto ekonomisko seku mazināšanai augļkopības, dārzeņkopības un sēklaudzēšanas nozarē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Noteikumu projekts "Eiropas Savienības ārkārtas atbalsta piešķiršanas kārtība nelabvēlīgu klimatisko apstākļu radīto ekonomisko seku mazināšanai augļkopības, dārzeņkopības un sēklu audzēšanas nozarē"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anotācijā sniegto informāciju, ka atbalsta pasākums ir jauns un tā nodrošināšanai tiek piešķirts papildu finansējums 4 200 000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kā Eiropas Savienības finansējums, kā arī finansējums no Eiropas Komisijas tiks saņemts pēc izdevumu deklarēšanas, lūdzam MK protokollēmuma projektu papildināt ar jaunu punktu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Atļaut Zemkopības ministrijai uzņemties papildu saistības 4 200 000 </w:t>
            </w:r>
            <w:r w:rsidR="00000000" w:rsidRPr="00000000" w:rsidDel="00000000">
              <w:rPr>
                <w:i w:val="1"/>
                <w:rtl w:val="0"/>
              </w:rPr>
              <w:t xml:space="preserve">euro </w:t>
            </w:r>
            <w:r w:rsidR="00000000" w:rsidRPr="00000000" w:rsidDel="00000000">
              <w:rPr>
                <w:rtl w:val="0"/>
              </w:rPr>
              <w:t xml:space="preserve">apmērā, kas nepieciešamas Eiropas Savienības ārkārtas finansiālā atbalsta izmaksai 2026.gadā. Zemkopības ministrijai pēc atbalsta izmaksāšanas deklarēt veiktos izdevumus Eiropas Komisijai un saņemto finansējumu no Eiropas Komisijas atmaksāt valsts budžeta ieņēmumos.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25-TA-2991</w:t>
    </w:r>
    <w:r>
      <w:br/>
    </w:r>
    <w:r w:rsidR="00000000" w:rsidRPr="00000000" w:rsidDel="00000000">
      <w:rPr>
        <w:rtl w:val="0"/>
      </w:rPr>
      <w:t xml:space="preserve">Izdrukāts 20.01.2026.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25-TA-2991</w:t>
    </w:r>
    <w:r>
      <w:br/>
    </w:r>
    <w:r w:rsidR="00000000" w:rsidRPr="00000000" w:rsidDel="00000000">
      <w:rPr>
        <w:rtl w:val="0"/>
      </w:rPr>
      <w:t xml:space="preserve">Izdrukāts 20.01.2026.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