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 vārda "gāzu" svītrot vārdu "emisiju"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Norādīts, ka ņemts vērā, bet nav iekļauts.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"Noteikumu projekta mērķis ir veicināt siltumnīcefekta gāzu (turpmāk - SEG) emisiju samazināšanu, atbalstot elektromobiļu iegādi un elektromobiļu uzlādes infrastruktūras ieviešanu Latvijā."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Saklaure (IDB) (Līga Misāne (IDB)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20.06.2024.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20.06.2024.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