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24. septembra noteikumos Nr. 617 "Noteikumi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grozījumu 1.1.apakšpunkts stājas spēkā 2026.gada 1.martā.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2. punktā vārdu "grozījumu" aizstāt ar vārdu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Ārstniecības personām (izņemot </w:t>
            </w:r>
            <w:r w:rsidR="00000000" w:rsidRPr="00000000" w:rsidDel="00000000">
              <w:rPr>
                <w:rtl w:val="0"/>
              </w:rPr>
              <w:t xml:space="preserve">Ārstniecības likuma 39.¹ pantā </w:t>
            </w:r>
            <w:r w:rsidR="00000000" w:rsidRPr="00000000" w:rsidDel="00000000">
              <w:rPr>
                <w:rtl w:val="0"/>
              </w:rPr>
              <w:t xml:space="preserve"> </w:t>
            </w:r>
            <w:r w:rsidR="00000000" w:rsidRPr="00000000" w:rsidDel="00000000">
              <w:rPr>
                <w:rtl w:val="0"/>
              </w:rPr>
              <w:t xml:space="preserve">43.² pantā </w:t>
            </w:r>
            <w:r w:rsidR="00000000" w:rsidRPr="00000000" w:rsidDel="00000000">
              <w:rPr>
                <w:rtl w:val="0"/>
              </w:rPr>
              <w:t xml:space="preserve">  minētās ārstniecības personas), kuras nav nokārtojušas ārstniecības personas sertifikācijas eksāmenu vai kurām ir bijis ārstniecības personas sertifikāts, profesionālās patstāvīgas un atbildības kopumu pamatspecialitātē nosaka ārstniecības iestādes vadītājs un ārstniecības persona ir tiesīga strādā kā stažieris specialitātē sertificētas ārstniecības personas vadībā. Ārstniecības persona visā profesionālās darbības laikā var strādāt stažiera amatā ne ilgāk kā piecus gadus (skaitot summāri).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Ministru kabineta noteikumu projekta "Grozījumi Ministru kabineta 2024. gada 24. septembra noteikumos Nr. 617 "Noteikumi par ārstniecības personu un studējošo, kuri apgūst medicīniskās izglītības programmas, kompetenci ārstniecībā un šo personu teorētisko un praktisko zināšanu apjomu"" (turpmāk – projekts) 1.1. apakšpunktā ietverto Ministru kabineta 2024. gada 24. septembra noteikumu Nr. 617 "Noteikumi par ārstniecības personu un studējošo, kuri apgūst medicīniskās izglītības programmas, kompetenci ārstniecībā un šo personu teorētisko un praktisko zināšanu apjomu" (turpmāk – Noteikumi) 10.</w:t>
            </w:r>
            <w:r w:rsidR="00000000" w:rsidRPr="00000000" w:rsidDel="00000000">
              <w:rPr>
                <w:vertAlign w:val="superscript"/>
                <w:rtl w:val="0"/>
              </w:rPr>
              <w:t xml:space="preserve">1</w:t>
            </w:r>
            <w:r w:rsidR="00000000" w:rsidRPr="00000000" w:rsidDel="00000000">
              <w:rPr>
                <w:rtl w:val="0"/>
              </w:rPr>
              <w:t xml:space="preserve"> punktu, ņemot vērā to, ka projekta sākotnējās ietekmes novērtējuma ziņojumā (anotācijā) minētajām ārstniecības personām (vecmāte, masieris, kosmētiķis, biomedicīnas laborants, uztura speciālists, fizioterapeits, ergoterapeits, audiologopēds, tehniskais ortopēds, mākslas terapeits, zobu higiēnists, zobu tehniķis, podologs, skaistumkopšanas speciālists kosmetoloģijā, radiologa asistents, radiogrāfers un optometrists) Noteikumos nav paredzēta pamatspecialitāte, savukārt projektā ietvertais regulējums paredz profesionālās patstāvības un atbildības kopuma noteikšanu pamatspecialitātē.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projekta 1.1. apakšpunktā ietvertajā Noteikumu 10.</w:t>
            </w:r>
            <w:r w:rsidR="00000000" w:rsidRPr="00000000" w:rsidDel="00000000">
              <w:rPr>
                <w:vertAlign w:val="superscript"/>
                <w:rtl w:val="0"/>
              </w:rPr>
              <w:t xml:space="preserve">1</w:t>
            </w:r>
            <w:r w:rsidR="00000000" w:rsidRPr="00000000" w:rsidDel="00000000">
              <w:rPr>
                <w:rtl w:val="0"/>
              </w:rPr>
              <w:t xml:space="preserve"> punktā vārdu "patstāvīgas" aizstāt ar vārdu "patstāvības", ņemot vērā Noteikumos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576.</w:t>
            </w:r>
            <w:r w:rsidR="00000000" w:rsidRPr="00000000" w:rsidDel="00000000">
              <w:rPr>
                <w:vertAlign w:val="superscript"/>
                <w:rtl w:val="0"/>
              </w:rPr>
              <w:t xml:space="preserve">1</w:t>
            </w:r>
            <w:r w:rsidR="00000000" w:rsidRPr="00000000" w:rsidDel="00000000">
              <w:rPr>
                <w:rtl w:val="0"/>
              </w:rPr>
              <w:t xml:space="preserve"> Māsa (vispārējās aprūpes māsa) var iegūt paplašinātās kompetences māsas profesionālo kvalifikāciju, kas atbilst septītajam profesionālās kvalifikācijas līmenim.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1.5. apakšpunktā ietverto Noteikumu 576.</w:t>
            </w:r>
            <w:r w:rsidR="00000000" w:rsidRPr="00000000" w:rsidDel="00000000">
              <w:rPr>
                <w:vertAlign w:val="superscript"/>
                <w:rtl w:val="0"/>
              </w:rPr>
              <w:t xml:space="preserve">1</w:t>
            </w:r>
            <w:r w:rsidR="00000000" w:rsidRPr="00000000" w:rsidDel="00000000">
              <w:rPr>
                <w:rtl w:val="0"/>
              </w:rPr>
              <w:t xml:space="preserve"> punktu noformulēt līdzīgi, kā šāds regulējums ir formulēts Noteikumos attiecībā uz citām profesionālajām kvalifikācijām (skatīt, piemēram, Noteikumu 365. un 366. punktu), piemēram, nosakot, ka paplašinātās kompetences māsas profesionālo kvalifikāciju var iegūt māsa (vispārējās aprūpes māsa) un paplašinātās kompetences māsas profesionālā kvalifikācija atbilst septītajam profesionālās kvalifikācijas līmenim.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25-TA-343</w:t>
    </w:r>
    <w:r>
      <w:br/>
    </w:r>
    <w:r w:rsidR="00000000" w:rsidRPr="00000000" w:rsidDel="00000000">
      <w:rPr>
        <w:rtl w:val="0"/>
      </w:rPr>
      <w:t xml:space="preserve">Izdrukāts 24.04.2025. 09.18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25-TA-343</w:t>
    </w:r>
    <w:r>
      <w:br/>
    </w:r>
    <w:r w:rsidR="00000000" w:rsidRPr="00000000" w:rsidDel="00000000">
      <w:rPr>
        <w:rtl w:val="0"/>
      </w:rPr>
      <w:t xml:space="preserve">Izdrukāts 24.04.2025. 09.18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Atzinumi_25-TA-343.docx</dc:title>
</cp:coreProperties>
</file>

<file path=docProps/custom.xml><?xml version="1.0" encoding="utf-8"?>
<Properties xmlns="http://schemas.openxmlformats.org/officeDocument/2006/custom-properties" xmlns:vt="http://schemas.openxmlformats.org/officeDocument/2006/docPropsVTypes"/>
</file>