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Plānotie skolēnam sasniedzamie rezultāti caurviju prasmēs, beidzot 12. klasi, noteikti šo noteikumu 1.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ļoti ievērojamo nozares ekspertu diskusija attiecībā uz VAM jēgpilnas un ilgtspējīgas integrēšanas pieejām obliātajā saturā arī tik panākta konceptuāla vienošanās, ka tiks "nākts pretī" arī iestādēm, lai skolas var reāli un jēgpilni pielāgot savus mācību plānus, ko nav iespējams izdarīt 15 % variāciju. Lūdzam obligāti palielināt minēto variācijas slieksni, lai iestādes var savlaicīgi integrēt VAM savos mācību plānos.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6.punktā skaitli "15" aizstāt ar skaitli "20" un atbilstoši arī citos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pārbaudes darbi vispārējās vidējās izglītības pakāpē ir eksāmens, centralizēts eksāmens un monitoringa darbs, ko nosaka Ministru kabineta noteikumi par valsts pārbaudes darbu norises laiku attiecīgajā mācību gadā. Valsts noteiktajā pārbaudes darbā skolēna mācību sasnieguma vērtējumu izsaka procentos no maksimāli iespējamā punktu skaita attiecīgajā pārbaudes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m.g. un 2024./2025. m.g. noteikts, ka skolēni kārto monitoringa darbu dabaszinībās vispārīgajā apguves līmenī vai fizikā, ķīmijā vai bioloģijā vismaz optimālajā apguves līmenī, nepiemērojot mācību snieguma vērtējuma nosacījumus  monitoringa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2025./2026.m.g. skolēni kārto centralizētos eksāmenus šajos priekšmetos. Lūdzam skaidrot vai tiem skolēniem, kas kārto monitoringa darbu 2023./2024.m.g., piem., noslēdzot kursu - Bioloģija I 10. klasē, vai 2024./2025.m.g., noslēdzot kursu 11. klasē kādā no minētajiem priekšmetiem, eksāmens 2025./2026.m.g. būs obligāts?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anotācijā skaidrot - vai 12.klases izglītojamajam 2025./2026.mācību gadā būs jākārto eksāmens minētajos mācību priekšmetos, ja ir saņemts vērtējums monitoringa darbā 10. vai 11. klasē.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noteikumos paredzēt pārejas periodu – nosakot, ka izglītojamajiem, kuri ir saņēmuši vērtējumu monitoringa darbā  pārejas posmā tiek dota izvēle – kārtot vai nekārtot eksāmenu minētajos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