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Informācijas sistēmā ieraksta šādu informāciju par katru pārbaudījuma kārtotāju: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Noteikuma projekta 7. punktu ar datiem par personas miršanu un statusu Fizisko personu reģistrā atbilstoši Fizisko personu reģistra likuma 9. panta pirmajā daļā noteiktajam. Ievērojot to, ka Valsts izglītības informācijas sistēmā gan personas miršanas fakts, gan statuss Fizisko personu reģistrā tiek monitorēts, un sākotnēji datus Valsts pārbaudījumu informācijas sistēma iegūs no Valsts izglītības informācijas sistēmas, tad būtu korekti šo datu apjomu paredzēt arī Noteikumu projekta 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Šo noteikumu </w:t>
            </w:r>
            <w:r w:rsidR="00000000" w:rsidRPr="00000000" w:rsidDel="00000000">
              <w:rPr>
                <w:rtl w:val="0"/>
              </w:rPr>
              <w:t xml:space="preserve">34.</w:t>
            </w:r>
            <w:r w:rsidR="00000000" w:rsidRPr="00000000" w:rsidDel="00000000">
              <w:rPr>
                <w:rtl w:val="0"/>
              </w:rPr>
              <w:t xml:space="preserve"> punkts un šo noteikumu </w:t>
            </w:r>
            <w:r w:rsidR="00000000" w:rsidRPr="00000000" w:rsidDel="00000000">
              <w:rPr>
                <w:rtl w:val="0"/>
              </w:rPr>
              <w:t xml:space="preserve">42.5.4.</w:t>
            </w:r>
            <w:r w:rsidR="00000000" w:rsidRPr="00000000" w:rsidDel="00000000">
              <w:rPr>
                <w:rtl w:val="0"/>
              </w:rPr>
              <w:t xml:space="preserve"> un </w:t>
            </w:r>
            <w:r w:rsidR="00000000" w:rsidRPr="00000000" w:rsidDel="00000000">
              <w:rPr>
                <w:rtl w:val="0"/>
              </w:rPr>
              <w:t xml:space="preserve">42.5.5.</w:t>
            </w:r>
            <w:r w:rsidR="00000000" w:rsidRPr="00000000" w:rsidDel="00000000">
              <w:rPr>
                <w:rtl w:val="0"/>
              </w:rPr>
              <w:t xml:space="preserve">  apakšpunkts stājas spēkā 2025. gada 1. septembrī. Līdz 2025. gada 1.septembrim, veicot ierakstus informācijas sistēmā, personas vārdu un uzvārdu var neatveidot latviešu valodā, bet izmantot vārda un uzvārda rakstību orģinālvalodā ar latīņu alfabēta burtiem.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55.punkta pirmajā teikumā ietverto regulējumu attiecībā uz šo noteikumu 34.punkta spēkā stāšanās termiņu, pārceļot to uz 2026.gada 1.janvāri. Ņemot vērā to, ka šobrīd nav paredzama Noteikumu projekta turpmākā virzības gaita un galīgais tā pieņemšanas Ministru kabinetā datums, aicinām pagarināt termiņu, no kura attiecīgie fizisko personu dati būs iegūstami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atbilstoši precizēt arī Noteikumu projekta sākotnējās ietekmes novērtējuma ziņojuma (anotācijas) 1.sadaļas 1.2.punktā norādīto informāciju saistībā ar šo noteikumu 34.punkta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sākotnējās ietekmes novērtējuma ziņojuma (anotācijas) 1.sadaļas 1.2.punktā norādīto informāciju attiecībā uz datu ieguvi no Fizisko personu reģistra, aizstājot tajā vārdus un skaitļus "stājas spēkā 2025. gada 1. aprīlī" ar vārdiem un skaitļiem "stājas spēkā 2025. gada 1. septembrī", jo atbilstoši Noteikumu projekta 55.punkta pirmā teikuma regulējumam 34. punkta, kas nosaka datu ieguvi no Fizisko peronu reģistra, spēkā stāšanās ir paredzēta 2025. gada 1.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02.04.2024.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02.04.2024.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