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24-TA-1855: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Vienotās digitālās vārtejas Regulas prasību ieviešanu 2023. gadā”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24-TA-1855</w:t>
    </w:r>
    <w:r>
      <w:br/>
    </w:r>
    <w:r w:rsidR="00000000" w:rsidRPr="00000000" w:rsidDel="00000000">
      <w:rPr>
        <w:rtl w:val="0"/>
      </w:rPr>
      <w:t xml:space="preserve">Izdrukāts 20.08.2024. 09.52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24-TA-1855</w:t>
    </w:r>
    <w:r>
      <w:br/>
    </w:r>
    <w:r w:rsidR="00000000" w:rsidRPr="00000000" w:rsidDel="00000000">
      <w:rPr>
        <w:rtl w:val="0"/>
      </w:rPr>
      <w:t xml:space="preserve">Izdrukāts 20.08.2024. 09.52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