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Fizisko personu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Kapsētas īpašnieks vai kremācijas pakalpojuma sniedzējs aktualizē Reģistrā ziņas par šā likuma 4. panta pirmajā daļā minētās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“Kapsētu likums” (23-TA-616) 14. panta pirmajā, trešajā un ceturtajā daļā noteikti kapsētas īpašnieka vai kremācijas pakalpojuma sniedzēja pienākumi aktualizēt Fizisko personu reģistrā (turpmāk - Reģistrs) ziņas par </w:t>
            </w:r>
            <w:r w:rsidR="00000000" w:rsidRPr="00000000" w:rsidDel="00000000">
              <w:rPr>
                <w:b w:val="1"/>
                <w:rtl w:val="0"/>
              </w:rPr>
              <w:t xml:space="preserve">Latvijas teritorijā</w:t>
            </w:r>
            <w:r w:rsidR="00000000" w:rsidRPr="00000000" w:rsidDel="00000000">
              <w:rPr>
                <w:rtl w:val="0"/>
              </w:rPr>
              <w:t xml:space="preserve"> veiktu Reģistrā reģistrētas mirušās personas apbedīšanu, kremāciju, mirušā pārapbedīšanu, apbedīta mirušā kremāciju vai urnas pārvietošanu. Savukārt minētā panta otrā daļa nosaka, ka ziņas par </w:t>
            </w:r>
            <w:r w:rsidR="00000000" w:rsidRPr="00000000" w:rsidDel="00000000">
              <w:rPr>
                <w:b w:val="1"/>
                <w:rtl w:val="0"/>
              </w:rPr>
              <w:t xml:space="preserve">ārvalstīs</w:t>
            </w:r>
            <w:r w:rsidR="00000000" w:rsidRPr="00000000" w:rsidDel="00000000">
              <w:rPr>
                <w:rtl w:val="0"/>
              </w:rPr>
              <w:t xml:space="preserve"> veiktu Reģistrā reģistrētas mirušās personas apbedīšanu, kremāciju, mirušā pārapbedīšanu, apbedīta mirušā kremāciju vai urnas pārvietošanu Reģistrā aktualizē Pilsonības un migrācijas lietu pārvalde vai Latvijas diplomātiskā un konsulārā pārstāvniecība ārvalstīs, ja saņemts attiecīgs ārvalsts iestādē izdots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pārskatīt grozījumu likumprojekta 2. panta regulējumu, ņemot vērā ne tikai kapsētas īpašniekam vai kremācijas pakalpojuma sniedzējam, bet arī Pilsonības un migrācijas lietu pārvaldei un Latvijas diplomātiskajai un konsulārajai pārstāvniecībai ārvalstīs noteiktos pienākumus attiecībā uz ziņu aktualizēšanu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pirmo daļu ar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ziņas par šā likuma 4. panta pirmajā daļā minētās personas apbedīšanu, kremāciju, pārapbedīšanu, urnas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arī ar ziņām par “apbedīta mirušā kremāciju”, atbilstoši grozījumu likumprojekta 2. pantā, kā arī likumprojekta “Kapsētu likums” 14.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"Kapsētu likums" anotācijā nav norādīti alternatīvie risinājumi attiecībā uz ziņu aktualizēšanu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miruša cilvēka ķermeņa aizsardzību un cilvēka audu un orgānu izmantošanu medicīnā" 7.</w:t>
            </w:r>
            <w:r w:rsidR="00000000" w:rsidRPr="00000000" w:rsidDel="00000000">
              <w:rPr>
                <w:vertAlign w:val="superscript"/>
                <w:rtl w:val="0"/>
              </w:rPr>
              <w:t xml:space="preserve">1</w:t>
            </w:r>
            <w:r w:rsidR="00000000" w:rsidRPr="00000000" w:rsidDel="00000000">
              <w:rPr>
                <w:rtl w:val="0"/>
              </w:rPr>
              <w:t xml:space="preserve"> panta pirmajai daļai tiesības veikt kremāciju — miruša cilvēka ķermeņa sadedzināšanu speciālās krāsnīs — ir komersantam, kas saņēmis speciālo atļauju (licenci). Līdz ar to kremācijas pakalpojumus nevar sniegt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11. panta pirmās daļas 38. punktā minētās ziņas Reģistrā aktualizē līdz ar attiecīgās Reģistra funkcionalitātes nodrošināšanu, bet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grozījumu likumprojekta regulējumu vai arī skaidrot anotācijā, ka Reģistrā aktualizē ziņas par apbedīšanu vai kremāciju, kas veikta no likuma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tehniskā risinājuma izstrādei un uzturēšanai nepieciešamo finansējumu iekļaut arī šā likumprojekta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reģistra nosaukumu - "Pašvaldības kapsētu apbedījumu reģistrs" nevis "kapsētu reģistrs". Papildus vēršam uzmanību, ka minētajā reģistrā saskaņā ar likumprojekta "Kapsētu likums" 6. pantu tiks atspoguļoti dati tikai par pašvaldību kapsētām.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anotāciju papildināt ar skaidrojumu, ka ziņas Reģistrā tiks aktualizētas, ja persona tomēr tiek identificēta (likumprojekta "Kapsētu likums" 14.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vienveidīgu un normatīvajiem aktiem atbilstošu apzīmējumu - kremācijas pakalpojumu sniedzēji.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minēto risinājumu integrēt ar VRAA pārvaldībā esošo DAGR risinājumu, kas nodrošinās centralizētu valsts datu izplatīšanu (infrastruktūras līmenī atslogojot datu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pašlaik strādā pie DAGR pieslēgumu plāna, kuru iesniegsim Ministru kabinetā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"Kapsētu likums" anotācijā ir iekļauta informācija, ka Latvijas teritorijā darbojas šādi kremācijas pakalpojumu sniedzēji: SIA "Rīgas kremācijas centrs-krematorija" un SIA "APBEDĪŠANAS NAMS-KREMATORIJA". Pēc pašvaldības licences saņemšanas darbību plāno uzsākt arī trešā krematorija - SIA "KREMATORIJU APVIENĪBA", kas atradīsies Saldus novadā. Pēc vispārpieejamās informācijas secināms, ka arī šī krematorija ir uzsākusi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"Kapsētu likums" izstrādes laikā tika aptaujātas visas 43 pašvaldības, apzinot situāciju par kopumā 2537 pašvaldību īpašumā (atsevišķos gadījumos arī tiesiskajā valdījumā) esošām kapsētām. Līdz ar to aicinām precizēt minētos datus, kā arī šo datu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20.09.2024.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24-TA-1972</w:t>
    </w:r>
    <w:r>
      <w:br/>
    </w:r>
    <w:r w:rsidR="00000000" w:rsidRPr="00000000" w:rsidDel="00000000">
      <w:rPr>
        <w:rtl w:val="0"/>
      </w:rPr>
      <w:t xml:space="preserve">Izdrukāts 20.09.2024.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Atzinumi_24-TA-1972.docx</dc:title>
</cp:coreProperties>
</file>

<file path=docProps/custom.xml><?xml version="1.0" encoding="utf-8"?>
<Properties xmlns="http://schemas.openxmlformats.org/officeDocument/2006/custom-properties" xmlns:vt="http://schemas.openxmlformats.org/officeDocument/2006/docPropsVTypes"/>
</file>