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rīkojuma projektā punktu šādā redakcijā “</w:t>
            </w:r>
            <w:r w:rsidR="00000000" w:rsidRPr="00000000" w:rsidDel="00000000">
              <w:rPr>
                <w:i w:val="1"/>
                <w:rtl w:val="0"/>
              </w:rPr>
              <w:t xml:space="preserve">3. Finanšu ministram normatīvajos aktos noteiktajā kārtībā informēt Saeimas Budžeta un finanšu (nodokļu) komisiju par šā rīkojuma 1. punktā  minēto apropriācijas pārdali un, ja Saeimas Budžeta un finanšu (nodokļu) komisija piecu darbdienu laikā pēc attiecīgās informācijas saņemšanas nav izteikusi iebildumus, veikt apropriācijas pārdali.</w:t>
            </w:r>
            <w:r w:rsidR="00000000" w:rsidRPr="00000000" w:rsidDel="00000000">
              <w:rPr>
                <w:rtl w:val="0"/>
              </w:rPr>
              <w:t xml:space="preserve">”, ievērojot, ka apropriācijas pārdale saskaņā ar anotācijas 1.1.sadaļā norādīto pamatojumu ir jāskaņo ar Saeimas Budžeta un finanšu (nodokļu)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precizēt informāciju par prognozējamiem kompensējamiem zaudējumiem reģionālās nozīmes pārvadājumos par 2024.gadu, ņemot vērā Finanšu ministrijas izteikto iebildumu par prognozējamo kompensējamo zaudējumu apmēru pie Satiksmes ministrijas precizētā informatīvā ziņojuma “Par nepieciešamo papildu finansējumu sabiedriskā transporta pakalpojumu sniegšanai 2024. gadā” (24-TA-1697).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iekļautajā tabulā 12.pozīcijai precizēt vērtību ailē “Pavisam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24-TA-1698</w:t>
    </w:r>
    <w:r>
      <w:br/>
    </w:r>
    <w:r w:rsidR="00000000" w:rsidRPr="00000000" w:rsidDel="00000000">
      <w:rPr>
        <w:rtl w:val="0"/>
      </w:rPr>
      <w:t xml:space="preserve">Izdrukāts 29.08.2024.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24-TA-1698</w:t>
    </w:r>
    <w:r>
      <w:br/>
    </w:r>
    <w:r w:rsidR="00000000" w:rsidRPr="00000000" w:rsidDel="00000000">
      <w:rPr>
        <w:rtl w:val="0"/>
      </w:rPr>
      <w:t xml:space="preserve">Izdrukāts 29.08.2024.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Atzinumi_24-TA-1698.docx</dc:title>
</cp:coreProperties>
</file>

<file path=docProps/custom.xml><?xml version="1.0" encoding="utf-8"?>
<Properties xmlns="http://schemas.openxmlformats.org/officeDocument/2006/custom-properties" xmlns:vt="http://schemas.openxmlformats.org/officeDocument/2006/docPropsVTypes"/>
</file>