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"Par atteikumu nodot privatizācijai valsts nekustamo īpašumu "Jaundubulti 1402", Jūrmalā" (turpmāk – projekts) 10. punkta pirmā teikuma izriet, ka projekts tiks paziņots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Paziņošanas likuma 11. panta pirmā daļa noteic, ka </w:t>
            </w:r>
            <w:r w:rsidR="00000000" w:rsidRPr="00000000" w:rsidDel="00000000">
              <w:rPr>
                <w:u w:val="single"/>
                <w:rtl w:val="0"/>
              </w:rPr>
              <w:t xml:space="preserve">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Paziņošanas likuma 11. panta piektā daļa noteic, ka </w:t>
            </w:r>
            <w:r w:rsidR="00000000" w:rsidRPr="00000000" w:rsidDel="00000000">
              <w:rPr>
                <w:u w:val="single"/>
                <w:rtl w:val="0"/>
              </w:rPr>
              <w:t xml:space="preserve">dokuments uzskatāms par paziņotu nākamajā darba dienā pēc tā publiskas paziņošanas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nav informācijas par to, kāpēc ir paredzēts, ka projekts tiks paziņots publiski oficiālajā izdevumā "Latvijas Vēstnesis". Turklāt netiek ievērots Paziņošanas likuma 11. panta piektās daļas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10. punktu, ka arī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atsauci uz Meža likuma </w:t>
            </w:r>
            <w:r w:rsidR="00000000" w:rsidRPr="00000000" w:rsidDel="00000000">
              <w:rPr>
                <w:u w:val="single"/>
                <w:rtl w:val="0"/>
              </w:rPr>
              <w:t xml:space="preserve">44. panta trešā punkta </w:t>
            </w:r>
            <w:r w:rsidR="00000000" w:rsidRPr="00000000" w:rsidDel="00000000">
              <w:rPr>
                <w:rtl w:val="0"/>
              </w:rPr>
              <w:t xml:space="preserve">"b" apakšpunktu, norādot Meža likuma 44. panta attiecīgo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atsauci uz Meža likuma 44. panta ceturtās daļas 3. punkta </w:t>
            </w:r>
            <w:r w:rsidR="00000000" w:rsidRPr="00000000" w:rsidDel="00000000">
              <w:rPr>
                <w:u w:val="single"/>
                <w:rtl w:val="0"/>
              </w:rPr>
              <w:t xml:space="preserve">b) sadaļu</w:t>
            </w:r>
            <w:r w:rsidR="00000000" w:rsidRPr="00000000" w:rsidDel="00000000">
              <w:rPr>
                <w:rtl w:val="0"/>
              </w:rPr>
              <w:t xml:space="preserve">, jo likuma daļās nav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27.08.2024.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27.08.2024.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