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Nolīgumu, saskaņā ar Apvienoto Nāciju Organizācijas Jūras tiesību konvenciju, par jūras bioloģiskās daudzveidības saglabāšanu un ilgtspējīgu izmantošanu teritorijās, kas ir ārpus valstu jurisdikcijas.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Nolīgumu, saskaņā ar Apvienoto Nāciju Organizācijas Jūras tiesību konvenciju, par jūras bioloģiskās daudzveidības saglabāšanu un ilgtspējīgu izmantošanu teritorijās, kas ir ārpus valstu jurisdikcijas.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likumprojekts stājas spēkā nākamajā dienā pēc izsludināšanas. Vēršam uzmanību, ka norādi par likuma spēkā stāšanos likumā iekļauj tikai tādos gadījumos, ja likumam tiek noteikts īpašs spēkā stāšanās laiks (saskaņā ar Latvijas Republikas Satversmes 69. pantā noteikto likums stājas spēkā četrpadsmit dienas pēc izsludināšanas, ja likumā nav noteikts cits termiņš). Attiecīgi lūdzam atbilstoši precizēt likumprojektu vai arī lūdzam anotācijā skaidrot nepieciešamību noteikt īpašu likuma spēkā stāšanās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Latvija plāno izteikt kādu atrunu (sk. Nolīguma, kas saskaņā ar ANO Jūras tiesību konvenciju izstrādāts par jūras bioloģiskās daudzveidības saglabāšanu un ilgtspējīgu izmantošanu teritorijās, kas ir ārpus valstu jurisdikcijas (turpmāk - Nolīgums) 10. panta 1. punkta 2. teikumu un 70. pantu) vai deklarāciju vai paziņojumu (sk. Nolīguma 71. pantu), kā arī ietvert anotācijā attiecīgu izvērtējumu par atrunas vai deklarācijas izteikšanas nepieciešamību. Norādām, ka saskaņā ar līguma "Par Latvijas Republikas starptautiskajiem līgumiem" 11.</w:t>
            </w:r>
            <w:r w:rsidR="00000000" w:rsidRPr="00000000" w:rsidDel="00000000">
              <w:rPr>
                <w:vertAlign w:val="superscript"/>
                <w:rtl w:val="0"/>
              </w:rPr>
              <w:t xml:space="preserve">1</w:t>
            </w:r>
            <w:r w:rsidR="00000000" w:rsidRPr="00000000" w:rsidDel="00000000">
              <w:rPr>
                <w:rtl w:val="0"/>
              </w:rPr>
              <w:t xml:space="preserve"> pantu atrunu, deklarāciju, atrunas un deklarācijas grozījumus, kā arī atrunas un deklarācijas atsaukšanu apstiprina tādā pašā veidā un kārtībā, kādā apstiprināts starptautiskais līgums, attiecībā uz kuru atruna vai deklarācija izteikta. Attiecīgi, ja paredzēts izteikt atrunu vai deklarāciju, lūdzam atbilstoši papildināt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anotācijā skaidrot, vai Latvija plāno provizoriski piemērot Nolīgumu (sk. Nolīguma 69. pantu). Ja nepieciešams, lūdzam papildināt likumprojektu ar attiecīgu normu par Nolīguma provizorisku piemērošanu, kā arī anotācijā to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izstrādāts, lai apstiprinātu Nolīgumu, lūdzam atbilstoši papildināt likumprojekta anotācijas 5. sadaļas 2. tabulu, jo īpaši norādot informāciju par ar Nolīgumu uzņemtajām saistībām, to būtību un konkrētiem veicamiem pasākumiem vai uzdevumiem, kas nepieciešami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steidzamību, kas saistīta ar Nolīguma plānoto parakstīšanu 2023. gada 20. septembrī, tomēr vēršam uzmanību, ka, ja Latvija slēdz kādu divpusēju starptautisku līgumu vai pievienojas kādam daudzpusējam starptautiskam līgumam, anotācijas 5. sadaļai ir jāsniedz priekšstats par to, kādas saistības Latvija ar to uzņemas, kā Latvija plāno tās izpildīt un vai šādas saistības atbilst Latvijas valsts iekārtai, tiesību sistēmai un faktiskajām iespējām šādas saistības pildīt. Nolīgums vairākās vietās paredz, ka "Puses veic leģislatīvus, administratīvus vai politiskus pasākumus" (sk., piemēram, bet ne tikai 12. panta 1.punktu, 13. pantu, 14. panta 3. punktu, 14. panta 11. punktu, 53. pantu). Attiecīgi norādām, ka anotācijai vajadzētu ietvert analīzi par to, kā attiecīgās saistības atbilst un ietekmēs Latvijas tiesību sistēmu, kā arī vai un kādi pasākumi nepieciešami (piemēram, normatīvo aktu izstrāde), lai Nolīguma noteikumus ieviestu. Aicinām arī anotācijā izvērstāk skaidrot Latvijas uzņemto saistību būtību, jo īpaši ietekmi uz privātpersonām (sk., piemēram, Nolīguma 14. panta 11.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likumprojekta anotācijas 5.2. sadaļā norādīts uz vairākiem starptautiskiem līgumiem, taču nav aizpildīta 5.5. sadaļas 2. tabula (līdzīgi arī 5.1. sadaļa un 5.4. sadaļas 1. tabula), attiecīgi nav pilnīgi skaidrs, kādēļ attiecīgie starptautiskie līgumi 5.2. sadaļā norādīti. Norādām, ka anotācijas 5.5. sadaļas 2. tabulā raksturo ar projektu izpildītās vai uzņemtās saistības, kas izriet no katra starptautiskā dokumenta, kas minēts 5.2. sadaļā. Attiecīgi lūdzam korekti aizpildīt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Līgums stājas spēkā tā 68. pantā noteiktajā laikā un kārtībā, un Ārlietu ministrija par to paziņo oficiālajā izdevumā "Latvijas Vēstnesis". Līdz ar likumu izsludināms Līgums latviešu un angļu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latviešu valoda nav Nolīguma autentiskā valoda, aicinām precizēt likumprojekta 3. pantu, paredzot, ka: "Līdz ar likumu izsludināms Līgums angļu valodā un tā tulkojums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w:t>
            </w:r>
            <w:r w:rsidR="00000000" w:rsidRPr="00000000" w:rsidDel="00000000">
              <w:rPr>
                <w:i w:val="1"/>
                <w:rtl w:val="0"/>
              </w:rPr>
              <w:t xml:space="preserve">[r]atificējot Līgumu, Latvija kļūs par Līguma Pusi, tāpat arī Eiropas Savienība kļūs par Līguma Pusi pēc ratifikācijas instrumenta iesniegšanas</w:t>
            </w:r>
            <w:r w:rsidR="00000000" w:rsidRPr="00000000" w:rsidDel="00000000">
              <w:rPr>
                <w:rtl w:val="0"/>
              </w:rPr>
              <w:t xml:space="preserve">". Anotācijā ietvertās informācijas nepārprotamam atspoguļojumam aicinām anotāciju papildināt ar skaidrojumu par Eiropas Savienības paredzēto dalību Nolīgumā, skaidrojot tās kompetenci noslēgt attiecīgo starptautisko līgumu saskaņā ar Līguma par Eiropas Savienības darbību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korekti aizpildīt noteikumu projekta anotācijas 6. sadaļu, ietverot pamatojumu, kādēļ sabiedrības līdzdalība uz tiesību akta projektu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2. pantā ietverto regulējumu, aicinām papildināt likumprojekta anotācijas 7.1. sadaļā ietverto informāciju par projekta izpildē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Nolīguma, saskaņā ar Apvienoto Nāciju Organizācijas Jūras tiesību konvenciju, par bioloģiskās daudzveidības saglabāšanu un ilgtspējīgu izmantošanu teritorijās, kas ir ārpus valstu jurisdikcijas (turpmāk – Līgums) projekta parakstīšanu.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lēmuma projekta 1. punktu, svītrojot vārdu "projekta", ņemot vērā, ka atbalstāma nolīguma, nevis tā projekta parakstīšana.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23-TA-2244</w:t>
    </w:r>
    <w:r>
      <w:br/>
    </w:r>
    <w:r w:rsidR="00000000" w:rsidRPr="00000000" w:rsidDel="00000000">
      <w:rPr>
        <w:rtl w:val="0"/>
      </w:rPr>
      <w:t xml:space="preserve">Izdrukāts 14.09.2023.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23-TA-2244</w:t>
    </w:r>
    <w:r>
      <w:br/>
    </w:r>
    <w:r w:rsidR="00000000" w:rsidRPr="00000000" w:rsidDel="00000000">
      <w:rPr>
        <w:rtl w:val="0"/>
      </w:rPr>
      <w:t xml:space="preserve">Izdrukāts 14.09.2023.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Atzinumi_23-TA-2244.docx</dc:title>
</cp:coreProperties>
</file>

<file path=docProps/custom.xml><?xml version="1.0" encoding="utf-8"?>
<Properties xmlns="http://schemas.openxmlformats.org/officeDocument/2006/custom-properties" xmlns:vt="http://schemas.openxmlformats.org/officeDocument/2006/docPropsVTypes"/>
</file>