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1.1. – 1.4. un 1.1. – 1.7. pasākumiem no sadaļas "Līdzatbildīgās institūcijas" izņemt KM un LNKC, jo nav sniegta informācija, kā plānots KM un LNKC iesaistīt minēto projektu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Spurdziņa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2022.gada 14.jūlija MK noteikumos Nr. 435  Eiropas Savienības Atveseļošanas un noturības mehānisma plāna 2. komponentes "Digitālā transformācija" 2.1. reformu un investīciju virziena "Valsts pārvaldes, tai skaitā pašvaldību, digitālā transformācija" īstenošanas noteikumi" paredzētajam investīciju plānam, lūdzam gan plānā, gan tā pielikumā uzdevumu 4.9.3. – 1. “Valsts pārvaldes darbības digitālā transformācija, savietojamības un automatizācijas nodrošināšana. Ieviest uz mašīninterpretējamu un automatizētu datu apriti balstītu valsts pārvaldes darbību un pakalpojumu sniegšanu” papildināt ar jaunu pasākumu “Kultūras nozares digitālo pakalpojumu attīstība un vienota pārvaldība”, kā budžeta resoru norādot KM, budžeta programmu -  ANMP, 2.1.1.1.i. "Pārvaldes modernizācija un pakalpojumu digitālā transformācija, tai skaitā uzņēmējdarbības vide", un finansējumu pārcelt no uzdevuma 4.8.1. 1.1. – 521 000 EUR gadā no 2023. līdz 2026. gadam, īstenošanas gads - 2026. gada 2.pusgads. Darbības rezultāti – 1) Kultūras nozares pamatdarbības procesu digitalizācija; 2) Kultūras ministrijas resora centralizēta IKT pārvaldības pilnveidošana. Rezultatīvie rādītāji – 1) Izstrādāta un ieviesta centralizējami sniedzamo pakalpojumu arhitektūra, pakalpojumu sniegšanas noteikumi, pakalpojumu apraksti un sniegšanas kritēriji, pārvaldības procesi un procedūras, tehnoloģiskie risinājumi; 2) LNA e-pakalpojumu portālā pieprasīto pakalpojumu skaits viena gada laikā sasniedz 10 000; 3) informācijas sistēmā „Mantojums” izveidota datu apmaiņas sasaiste ar Būvniecības informācijas sistēmu; 4) Izstrādāti 2 jauni procesi informācijas sistēmā „Mantojums”; 5)  Nacionālā muzeju kopkataloga apmeklētāju skaits viena gada laikā vidēji 75 000 gadā; 6)  Bibliotēku kopkatalogam pieslēgto bibliotēku skaits sasniedz 50. Atbildīgā institūcija - KM, Līdzatbildīgās institūcijas – KISC, LNB.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Spurdziņa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īstenošanas plānā uz uzdevumu 4.12. – 4. pārcelt pasākumu 4.8. – 1.2. “Attīstīt digitālo humanitāro zinātņu infrastruktūru un pakalpojumus, izmantojot mūsdienu tehnoloģijas.” (pirms tam dzēšot tam paredzēto finansējumu). Attiecīgi pielikumā pasākumam 4.12. – 4.1. paredzētais SAM 1.3.1. finansējums (371 200 EUR katru gadu periodā no 2023. gada līdz 2027. gadam) pārceļams uz šo pasākumu un uzdevums papildināms ar plānā jau iekļauto pasākumu par regulējuma izstrādi, par kuru atbildīga ir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Spurdziņa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īstenošanas plānā un tā pielikumā atšķiras par pasākumu 4.13. – 2.4. “Akadēmiskās integritātes modulis augstākajā izglītībā” atbildīgie; plānā kā atbildīgās institūcijas norādītas IZM, KM, LNB, savukārt pielikumā –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Spurdziņa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no 4.13. – 2.6. un 2.7. pasākumiem svītrot KM un LNKC no sadaļas "Līdzatbildīgās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Spurdziņa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“Ietekmes novērtējums uz valsts un pašvaldību budžetu” 4.4. 1.3.  pasākuma sadaļas "Budžeta programmas (apakšprogrammas) kods un nosaukums" ailē, kurā norādīts, ka KM veiks ģeotelpisko pamatdatu digitalizāciju, mainīt finansējuma avotu no ANMP 2.1.2.1.i. "Pārvaldes centralizētās platformas un sistēmas" uz ERAF SAM 1.3.1. ņemot vērā, ka  2022.gada 14.jūlija Ministru kabineta noteikumos Nr.435 "Eiropas Savienības Atveseļošanas un noturības mehānisma plāna 2. komponentes "Digitālā transformācija" 2.1. reformu un investīciju virziena "Valsts pārvaldes, tai skaitā pašvaldību, digitālā transformācija" īstenošanas noteikumi" šāda investīcija nav plānota, un ar VARAM ir bijusi vienošanās, ka šī aktivitāte tiks finansēta no SAM 1.3.1. līdzekļiem “Digitālā dvīņa”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Spurdziņa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“Ietekmes novērtējums uz valsts un pašvaldību budžetu”  4.8.-1.1. pasākumam lūdzam dzēst norādīto ANM finansējumu un aizvietot to ar pasākumiem 4.8. – 1.2. un 1.3. paredzētā ERAF SAM 1.3.1. finansējuma summu (2 861 440 EUR), sadalot to pa gadiem no 2023. līdz 2027. gadam (572 288 EUR gadā); attiecīgi finansējuma programma maināma uz ERAF, SAM 1.3.1. "Izmantot digitalizācijas priekšrocības  iedzīvotājiem, uzņēmumiem, pētniecības organizācijām un publiskajām iestādēm", savukārt pasākumiem 4.8. – 1.2. un 1.3. lūdzu dzēst  minētos finansējuma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Spurdziņa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saīsinājumu sarakstu ar: "LNKC – Latvijas Nacionālais kultūras centrs"; "KISC – Kultūras informācijas sistēmu centrs"; "LNA – Latvijas Nacionālais arhīvs".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Spurdziņa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02.01.2023. 19.31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02.01.2023. 19.31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