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2.2.3. specifiskā atbalsta mērķa “Uzlabot dabas aizsardzību un bioloģisko daudzveidību, “zaļo” infrastruktūru, it īpaši pilsētvidē, un samazināt piesārņojumu” 2.2.3.7. pasākuma “Gaisa piesārņojošo vielu emisiju samazināšana pašvaldību siltumapgādē”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minēto rezultāta rādītāja vērtību nosaka atbilstošās apdzīvotās vietas reģistrēto iedzīvotāju blīvumu (iedzīvotāju skaits/kvadrātkilometrs) reizinot ar 6,28 kvadrātkilometriem. Vērtību uzskata par sasniegtu līdz pēcuzraudzības perioda pirmā gada 31.decembrim, aprēķinos izmantojot tā brīža pēdējos pieejamos datus un demogrāfisko rādītāju izmaiņu ietekmi uz vērtības izmaiņām. Projekta iesniedzēja iesniegto projektu ietvaros rezultāta rādītāja vērtība valstspilsētā un novada pilsētā nedrīkst pārsniegt konkrētās valstspilsētas vai novada pilsētas iedzīvotāju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anotācijas 1.3. sadaļā “Pašreizējā situācija, problēmas un risinājumi” norādīts: “Ar terminu “iedzīvotājs” attiecībā uz noteikumu projekta 5.punktu noteikumu projektā tiek saprasts aprēķinātais iedzīvotāju skaits 2km rādiusā ap sadedzināšanas iekārtu, reizinot teritorijas laukumu ar attiecīgās apdzīvotās vietas vidējo iedzīvotāju blīvumu (iedz./kvadrātkilometru, atbilstoši CSP uz projekta iesniegšanas dienas pēdējiem publicētajiem datiem [7] </w:t>
            </w:r>
            <w:r w:rsidR="00000000" w:rsidRPr="00000000" w:rsidDel="00000000">
              <w:rPr>
                <w:u w:val="single"/>
                <w:rtl w:val="0"/>
              </w:rPr>
              <w:t xml:space="preserve">vai valstspilsētas vai novadu pilsētas konkrētas apkaimes/mikrorajona aktuālajiem blīvuma datiem, ja tas precīzāk ataino investīciju īstenošanas rezultātā ietekmēto iedzīvotāju skaitu (datiem jāietver apdzīvojuma blīvumu vismaz 2 km radiusā ap sadedzināšanas iekārtu. Šādā gadījumā datiem ir jābūt publiski pieejamiem, ikgadējiem, pierādāmiem un reprezentatīviem attiecīgajai projekta īstenošanas vietai).”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papildināt Noteikumu projekta 6. 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u w:val="single"/>
                <w:rtl w:val="0"/>
              </w:rPr>
              <w:t xml:space="preserve">5.1. apakšpunktā</w:t>
            </w:r>
            <w:r w:rsidR="00000000" w:rsidRPr="00000000" w:rsidDel="00000000">
              <w:rPr>
                <w:rtl w:val="0"/>
              </w:rPr>
              <w:t xml:space="preserve"> minēto rezultāta rādītāja vērtību nosaka atbilstošās apdzīvotās vietas reģistrēto iedzīvotāju blīvumu (iedzīvotāju skaits/kvadrātkilometrs) reizinot ar 6,28 kvadrātkilometriem </w:t>
            </w:r>
            <w:r w:rsidR="00000000" w:rsidRPr="00000000" w:rsidDel="00000000">
              <w:rPr>
                <w:u w:val="single"/>
                <w:rtl w:val="0"/>
              </w:rPr>
              <w:t xml:space="preserve">vai valstspilsētas vai novadu pilsētas konkrētas apkaimes/mikrorajona aktuālajiem blīvuma datiem, ja tas precīzāk ataino investīciju īstenošanas rezultātā ietekmēto iedzīvotāju skaitu (datiem jāietver apdzīvojuma blīvumu vismaz 2 km radiusā ap sadedzināšanas iekārtu. Šādā gadījumā datiem ir jābūt publiski pieejamiem, ikgadējiem, pierādāmiem un reprezentatīviem attiecīgajai projekta īstenošanas vietai). </w:t>
            </w:r>
            <w:r w:rsidR="00000000" w:rsidRPr="00000000" w:rsidDel="00000000">
              <w:rPr>
                <w:rtl w:val="0"/>
              </w:rPr>
              <w:t xml:space="preserve">Vērtību uzskata par sasniegtu līdz pēcuzraudzības perioda pirmā gada 31.decembrim, aprēķinos izmantojot tā brīža pēdējos pieejamos datus un demogrāfisko rādītāju izmaiņu ietekmi uz vērtības izmaiņām. Projekta iesniedzēja iesniegto projektu ietvaros rezultāta rādītāja vērtība valstspilsētā un novada pilsētā nedrīkst pārsniegt konkrētās valstspilsētas vai novada pilsētas iedzīvotāju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par vienu sadedzināšanas iekārtu iesniedz vienu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gadījumi, kad vairākas sadedzināšanas iekārtas var tikt aprīkotas ar vienu putekļu (cieto daļiņu) emisijas attīrīšanas iekārtu vai kad siltumavotā ir uzstādīts viens dūmenis uz vairākām sadedzināšanas iekārtām. Papildus norādām, ka Valsts Vides dienests izsniedz atļaujas A, B un C kategorijas piesārņojošo darbību veikšanai siltumavotam, ne atsevišķi katrai sadedzināšanas iekārtai.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ar nosacījumu – projekta iesniedzējs par vienu sadedzināšanas iekārtu iesniedz vienu projekta iesniegumu – neierobežot projektu iesniedzēju loku, izsakot Noteikumu projekta 20. punktu vienā no piedāvātām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par vienā siltumavotā (katlumājā) esošām sadedzināšanas iekārtām iesniedz vienu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par vienu putekļu (cieto daļiņu) emisijas attīrīšanas iekārtu iesniedz vienu projekta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23-TA-1822</w:t>
    </w:r>
    <w:r>
      <w:br/>
    </w:r>
    <w:r w:rsidR="00000000" w:rsidRPr="00000000" w:rsidDel="00000000">
      <w:rPr>
        <w:rtl w:val="0"/>
      </w:rPr>
      <w:t xml:space="preserve">Izdrukāts 20.09.2023. 10.00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23-TA-1822</w:t>
    </w:r>
    <w:r>
      <w:br/>
    </w:r>
    <w:r w:rsidR="00000000" w:rsidRPr="00000000" w:rsidDel="00000000">
      <w:rPr>
        <w:rtl w:val="0"/>
      </w:rPr>
      <w:t xml:space="preserve">Izdrukāts 20.09.2023. 10.00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Atzinumi_23-TA-1822.docx</dc:title>
</cp:coreProperties>
</file>

<file path=docProps/custom.xml><?xml version="1.0" encoding="utf-8"?>
<Properties xmlns="http://schemas.openxmlformats.org/officeDocument/2006/custom-properties" xmlns:vt="http://schemas.openxmlformats.org/officeDocument/2006/docPropsVTypes"/>
</file>