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decembra noteikumos Nr. 808 "Energokopienu reģistrēšanas un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pārdale no Ekonomikas ministrijas budžeta uz Klimata un enerģētikas ministrijas budžetu tika veikta atbilstoši Ministru kabineta 2025.gada 30.janvāra rīkojumam Nr. 54 “Par apropriācijas pārdali”, attiecīgi lūdzam papildināt šobrīd sniegto informāciju anotācijas 7.2. un 7.4.sadaļā.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07.04.2025.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07.04.2025.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Atzinumi_25-TA-341.docx</dc:title>
</cp:coreProperties>
</file>

<file path=docProps/custom.xml><?xml version="1.0" encoding="utf-8"?>
<Properties xmlns="http://schemas.openxmlformats.org/officeDocument/2006/custom-properties" xmlns:vt="http://schemas.openxmlformats.org/officeDocument/2006/docPropsVTypes"/>
</file>